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197" w:rsidRDefault="00800197">
      <w:pPr>
        <w:pStyle w:val="Title"/>
        <w:rPr>
          <w:rFonts w:ascii="Times New Roman" w:hAnsi="Times New Roman"/>
        </w:rPr>
      </w:pPr>
      <w:r>
        <w:rPr>
          <w:rFonts w:ascii="Times New Roman" w:hAnsi="Times New Roman"/>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3.2pt;margin-top:-13.35pt;width:117pt;height:91.9pt;z-index:251657216">
            <v:imagedata r:id="rId5" o:title=""/>
          </v:shape>
          <o:OLEObject Type="Embed" ProgID="MSPhotoEd.3" ShapeID="_x0000_s1026" DrawAspect="Content" ObjectID="_1407220909" r:id="rId6"/>
        </w:pict>
      </w:r>
      <w:r>
        <w:rPr>
          <w:rFonts w:ascii="Times New Roman" w:hAnsi="Times New Roman"/>
          <w:noProof/>
          <w:sz w:val="20"/>
        </w:rPr>
        <w:pict>
          <v:shapetype id="_x0000_t202" coordsize="21600,21600" o:spt="202" path="m,l,21600r21600,l21600,xe">
            <v:stroke joinstyle="miter"/>
            <v:path gradientshapeok="t" o:connecttype="rect"/>
          </v:shapetype>
          <v:shape id="_x0000_s1027" type="#_x0000_t202" style="position:absolute;left:0;text-align:left;margin-left:153pt;margin-top:9pt;width:306pt;height:42.75pt;z-index:251658240" stroked="f">
            <v:textbox>
              <w:txbxContent>
                <w:p w:rsidR="00800197" w:rsidRDefault="00800197">
                  <w:pPr>
                    <w:pStyle w:val="Title"/>
                    <w:rPr>
                      <w:rFonts w:ascii="Times New Roman" w:hAnsi="Times New Roman"/>
                    </w:rPr>
                  </w:pPr>
                  <w:r>
                    <w:rPr>
                      <w:rFonts w:ascii="Times New Roman" w:hAnsi="Times New Roman"/>
                    </w:rPr>
                    <w:t xml:space="preserve">City of </w:t>
                  </w:r>
                  <w:smartTag w:uri="urn:schemas-microsoft-com:office:smarttags" w:element="City">
                    <w:smartTag w:uri="urn:schemas-microsoft-com:office:smarttags" w:element="place">
                      <w:r>
                        <w:rPr>
                          <w:rFonts w:ascii="Times New Roman" w:hAnsi="Times New Roman"/>
                        </w:rPr>
                        <w:t>Rock</w:t>
                      </w:r>
                    </w:smartTag>
                  </w:smartTag>
                  <w:r>
                    <w:rPr>
                      <w:rFonts w:ascii="Times New Roman" w:hAnsi="Times New Roman"/>
                    </w:rPr>
                    <w:t xml:space="preserve"> Falls</w:t>
                  </w:r>
                </w:p>
                <w:p w:rsidR="00800197" w:rsidRDefault="0048108B">
                  <w:pPr>
                    <w:pStyle w:val="Subtitle"/>
                  </w:pPr>
                  <w:r>
                    <w:t xml:space="preserve">Building Code </w:t>
                  </w:r>
                  <w:r w:rsidR="00800197">
                    <w:t>Committee Meeting Minutes</w:t>
                  </w:r>
                </w:p>
              </w:txbxContent>
            </v:textbox>
          </v:shape>
        </w:pict>
      </w:r>
    </w:p>
    <w:p w:rsidR="00800197" w:rsidRDefault="00800197">
      <w:pPr>
        <w:pStyle w:val="Title"/>
        <w:jc w:val="left"/>
        <w:rPr>
          <w:rFonts w:ascii="Times New Roman" w:hAnsi="Times New Roman"/>
        </w:rPr>
      </w:pPr>
    </w:p>
    <w:p w:rsidR="00800197" w:rsidRDefault="00800197">
      <w:pPr>
        <w:pStyle w:val="Title"/>
        <w:rPr>
          <w:rFonts w:ascii="Times New Roman" w:hAnsi="Times New Roman"/>
        </w:rPr>
      </w:pPr>
    </w:p>
    <w:p w:rsidR="00800197" w:rsidRDefault="00800197">
      <w:pPr>
        <w:pStyle w:val="Title"/>
        <w:rPr>
          <w:rFonts w:ascii="Times New Roman" w:hAnsi="Times New Roman"/>
        </w:rPr>
      </w:pPr>
    </w:p>
    <w:p w:rsidR="00800197" w:rsidRDefault="00800197">
      <w:pPr>
        <w:pStyle w:val="Title"/>
        <w:rPr>
          <w:rFonts w:ascii="Times New Roman" w:hAnsi="Times New Roman"/>
        </w:rPr>
      </w:pPr>
    </w:p>
    <w:p w:rsidR="00800197" w:rsidRDefault="00800197">
      <w:pPr>
        <w:tabs>
          <w:tab w:val="left" w:pos="900"/>
        </w:tabs>
        <w:rPr>
          <w:rFonts w:ascii="Times New Roman" w:hAnsi="Times New Roman"/>
          <w:b/>
          <w:bCs/>
          <w:sz w:val="20"/>
        </w:rPr>
      </w:pPr>
      <w:r>
        <w:rPr>
          <w:rFonts w:ascii="Times New Roman" w:hAnsi="Times New Roman"/>
        </w:rPr>
        <w:t xml:space="preserve">      </w:t>
      </w:r>
      <w:r>
        <w:rPr>
          <w:rFonts w:ascii="Times New Roman" w:hAnsi="Times New Roman"/>
          <w:b/>
          <w:bCs/>
          <w:sz w:val="20"/>
        </w:rPr>
        <w:t>Date:</w:t>
      </w:r>
      <w:r>
        <w:rPr>
          <w:rFonts w:ascii="Times New Roman" w:hAnsi="Times New Roman"/>
          <w:b/>
          <w:bCs/>
          <w:sz w:val="20"/>
        </w:rPr>
        <w:tab/>
      </w:r>
      <w:r w:rsidR="000F4358">
        <w:rPr>
          <w:rFonts w:ascii="Times New Roman" w:hAnsi="Times New Roman"/>
          <w:b/>
          <w:bCs/>
          <w:sz w:val="20"/>
        </w:rPr>
        <w:tab/>
      </w:r>
      <w:r w:rsidR="0048108B">
        <w:rPr>
          <w:rFonts w:ascii="Times New Roman" w:hAnsi="Times New Roman"/>
          <w:b/>
          <w:bCs/>
          <w:sz w:val="20"/>
        </w:rPr>
        <w:t>06-06-12</w:t>
      </w:r>
      <w:r>
        <w:rPr>
          <w:rFonts w:ascii="Times New Roman" w:hAnsi="Times New Roman"/>
          <w:b/>
          <w:bCs/>
          <w:sz w:val="20"/>
        </w:rPr>
        <w:tab/>
        <w:t xml:space="preserve">Time Meeting Started: </w:t>
      </w:r>
      <w:r w:rsidR="0048108B">
        <w:rPr>
          <w:rFonts w:ascii="Times New Roman" w:hAnsi="Times New Roman"/>
          <w:b/>
          <w:bCs/>
          <w:sz w:val="20"/>
        </w:rPr>
        <w:t>5:15 p.m.</w:t>
      </w:r>
      <w:r w:rsidR="000F4358">
        <w:rPr>
          <w:rFonts w:ascii="Times New Roman" w:hAnsi="Times New Roman"/>
          <w:b/>
          <w:bCs/>
          <w:sz w:val="20"/>
        </w:rPr>
        <w:tab/>
      </w:r>
      <w:r>
        <w:rPr>
          <w:rFonts w:ascii="Times New Roman" w:hAnsi="Times New Roman"/>
          <w:b/>
          <w:bCs/>
          <w:sz w:val="20"/>
        </w:rPr>
        <w:tab/>
        <w:t xml:space="preserve">Time Meeting Ended: </w:t>
      </w:r>
      <w:r w:rsidR="0048108B">
        <w:rPr>
          <w:rFonts w:ascii="Times New Roman" w:hAnsi="Times New Roman"/>
          <w:b/>
          <w:bCs/>
          <w:sz w:val="20"/>
        </w:rPr>
        <w:t>6:40 p.m.</w:t>
      </w:r>
      <w:r>
        <w:rPr>
          <w:rFonts w:ascii="Times New Roman" w:hAnsi="Times New Roman"/>
          <w:b/>
          <w:bCs/>
          <w:sz w:val="20"/>
        </w:rPr>
        <w:tab/>
      </w:r>
    </w:p>
    <w:tbl>
      <w:tblPr>
        <w:tblW w:w="0" w:type="auto"/>
        <w:jc w:val="center"/>
        <w:tblInd w:w="-1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52"/>
        <w:gridCol w:w="540"/>
        <w:gridCol w:w="4345"/>
        <w:gridCol w:w="569"/>
      </w:tblGrid>
      <w:tr w:rsidR="00800197" w:rsidTr="0048108B">
        <w:tblPrEx>
          <w:tblCellMar>
            <w:top w:w="0" w:type="dxa"/>
            <w:bottom w:w="0" w:type="dxa"/>
          </w:tblCellMar>
        </w:tblPrEx>
        <w:trPr>
          <w:cantSplit/>
          <w:trHeight w:val="305"/>
          <w:jc w:val="center"/>
        </w:trPr>
        <w:tc>
          <w:tcPr>
            <w:tcW w:w="5492" w:type="dxa"/>
            <w:gridSpan w:val="2"/>
            <w:shd w:val="clear" w:color="auto" w:fill="E6E6E6"/>
          </w:tcPr>
          <w:p w:rsidR="00800197" w:rsidRDefault="00800197">
            <w:pPr>
              <w:pStyle w:val="Heading1"/>
              <w:rPr>
                <w:rFonts w:ascii="Times New Roman" w:hAnsi="Times New Roman"/>
                <w:sz w:val="20"/>
              </w:rPr>
            </w:pPr>
            <w:r>
              <w:rPr>
                <w:rFonts w:ascii="Times New Roman" w:hAnsi="Times New Roman"/>
                <w:sz w:val="20"/>
              </w:rPr>
              <w:t xml:space="preserve">Members </w:t>
            </w:r>
          </w:p>
        </w:tc>
        <w:tc>
          <w:tcPr>
            <w:tcW w:w="4914" w:type="dxa"/>
            <w:gridSpan w:val="2"/>
            <w:shd w:val="clear" w:color="auto" w:fill="E6E6E6"/>
          </w:tcPr>
          <w:p w:rsidR="00800197" w:rsidRDefault="00800197">
            <w:pPr>
              <w:jc w:val="center"/>
              <w:rPr>
                <w:rFonts w:ascii="Times New Roman" w:hAnsi="Times New Roman"/>
                <w:b/>
                <w:bCs/>
                <w:sz w:val="20"/>
              </w:rPr>
            </w:pPr>
            <w:r>
              <w:rPr>
                <w:rFonts w:ascii="Times New Roman" w:hAnsi="Times New Roman"/>
                <w:b/>
                <w:bCs/>
                <w:sz w:val="20"/>
              </w:rPr>
              <w:t>Also Attended</w:t>
            </w:r>
          </w:p>
        </w:tc>
      </w:tr>
      <w:tr w:rsidR="00800197">
        <w:tblPrEx>
          <w:tblCellMar>
            <w:top w:w="0" w:type="dxa"/>
            <w:bottom w:w="0" w:type="dxa"/>
          </w:tblCellMar>
        </w:tblPrEx>
        <w:trPr>
          <w:jc w:val="center"/>
        </w:trPr>
        <w:tc>
          <w:tcPr>
            <w:tcW w:w="4952" w:type="dxa"/>
          </w:tcPr>
          <w:p w:rsidR="00800197" w:rsidRDefault="0048108B">
            <w:pPr>
              <w:rPr>
                <w:rFonts w:ascii="Times New Roman" w:hAnsi="Times New Roman"/>
                <w:sz w:val="20"/>
              </w:rPr>
            </w:pPr>
            <w:r>
              <w:rPr>
                <w:rFonts w:ascii="Times New Roman" w:hAnsi="Times New Roman"/>
                <w:sz w:val="20"/>
              </w:rPr>
              <w:t xml:space="preserve">Chairman Snow </w:t>
            </w:r>
          </w:p>
        </w:tc>
        <w:tc>
          <w:tcPr>
            <w:tcW w:w="540" w:type="dxa"/>
          </w:tcPr>
          <w:p w:rsidR="00800197" w:rsidRDefault="0048108B">
            <w:pPr>
              <w:jc w:val="center"/>
              <w:rPr>
                <w:rFonts w:ascii="Times New Roman" w:hAnsi="Times New Roman"/>
                <w:sz w:val="20"/>
              </w:rPr>
            </w:pPr>
            <w:r>
              <w:rPr>
                <w:rFonts w:ascii="Times New Roman" w:hAnsi="Times New Roman"/>
                <w:sz w:val="20"/>
              </w:rPr>
              <w:t>P</w:t>
            </w:r>
          </w:p>
        </w:tc>
        <w:tc>
          <w:tcPr>
            <w:tcW w:w="4345" w:type="dxa"/>
          </w:tcPr>
          <w:p w:rsidR="00800197" w:rsidRDefault="00800197">
            <w:pPr>
              <w:rPr>
                <w:rFonts w:ascii="Times New Roman" w:hAnsi="Times New Roman"/>
                <w:sz w:val="20"/>
              </w:rPr>
            </w:pPr>
          </w:p>
        </w:tc>
        <w:tc>
          <w:tcPr>
            <w:tcW w:w="569" w:type="dxa"/>
          </w:tcPr>
          <w:p w:rsidR="00800197" w:rsidRDefault="00800197">
            <w:pPr>
              <w:jc w:val="center"/>
              <w:rPr>
                <w:rFonts w:ascii="Times New Roman" w:hAnsi="Times New Roman"/>
                <w:sz w:val="20"/>
              </w:rPr>
            </w:pPr>
          </w:p>
        </w:tc>
      </w:tr>
      <w:tr w:rsidR="00800197">
        <w:tblPrEx>
          <w:tblCellMar>
            <w:top w:w="0" w:type="dxa"/>
            <w:bottom w:w="0" w:type="dxa"/>
          </w:tblCellMar>
        </w:tblPrEx>
        <w:trPr>
          <w:jc w:val="center"/>
        </w:trPr>
        <w:tc>
          <w:tcPr>
            <w:tcW w:w="4952" w:type="dxa"/>
          </w:tcPr>
          <w:p w:rsidR="00800197" w:rsidRDefault="0048108B">
            <w:pPr>
              <w:rPr>
                <w:rFonts w:ascii="Times New Roman" w:hAnsi="Times New Roman"/>
                <w:sz w:val="20"/>
              </w:rPr>
            </w:pPr>
            <w:r>
              <w:rPr>
                <w:rFonts w:ascii="Times New Roman" w:hAnsi="Times New Roman"/>
                <w:sz w:val="20"/>
              </w:rPr>
              <w:t>Ald. Vandersnick</w:t>
            </w:r>
          </w:p>
        </w:tc>
        <w:tc>
          <w:tcPr>
            <w:tcW w:w="540" w:type="dxa"/>
          </w:tcPr>
          <w:p w:rsidR="00800197" w:rsidRDefault="0048108B">
            <w:pPr>
              <w:jc w:val="center"/>
              <w:rPr>
                <w:rFonts w:ascii="Times New Roman" w:hAnsi="Times New Roman"/>
                <w:sz w:val="20"/>
              </w:rPr>
            </w:pPr>
            <w:r>
              <w:rPr>
                <w:rFonts w:ascii="Times New Roman" w:hAnsi="Times New Roman"/>
                <w:sz w:val="20"/>
              </w:rPr>
              <w:t>A</w:t>
            </w:r>
          </w:p>
        </w:tc>
        <w:tc>
          <w:tcPr>
            <w:tcW w:w="4345" w:type="dxa"/>
          </w:tcPr>
          <w:p w:rsidR="00800197" w:rsidRDefault="00800197">
            <w:pPr>
              <w:rPr>
                <w:rFonts w:ascii="Times New Roman" w:hAnsi="Times New Roman"/>
                <w:sz w:val="20"/>
              </w:rPr>
            </w:pPr>
          </w:p>
        </w:tc>
        <w:tc>
          <w:tcPr>
            <w:tcW w:w="569" w:type="dxa"/>
          </w:tcPr>
          <w:p w:rsidR="00800197" w:rsidRDefault="00800197">
            <w:pPr>
              <w:jc w:val="center"/>
              <w:rPr>
                <w:rFonts w:ascii="Times New Roman" w:hAnsi="Times New Roman"/>
                <w:sz w:val="20"/>
              </w:rPr>
            </w:pPr>
          </w:p>
        </w:tc>
      </w:tr>
      <w:tr w:rsidR="00800197">
        <w:tblPrEx>
          <w:tblCellMar>
            <w:top w:w="0" w:type="dxa"/>
            <w:bottom w:w="0" w:type="dxa"/>
          </w:tblCellMar>
        </w:tblPrEx>
        <w:trPr>
          <w:jc w:val="center"/>
        </w:trPr>
        <w:tc>
          <w:tcPr>
            <w:tcW w:w="4952" w:type="dxa"/>
            <w:tcBorders>
              <w:bottom w:val="single" w:sz="4" w:space="0" w:color="auto"/>
            </w:tcBorders>
          </w:tcPr>
          <w:p w:rsidR="00800197" w:rsidRDefault="0048108B">
            <w:pPr>
              <w:rPr>
                <w:rFonts w:ascii="Times New Roman" w:hAnsi="Times New Roman"/>
                <w:sz w:val="20"/>
              </w:rPr>
            </w:pPr>
            <w:r>
              <w:rPr>
                <w:rFonts w:ascii="Times New Roman" w:hAnsi="Times New Roman"/>
                <w:sz w:val="20"/>
              </w:rPr>
              <w:t>Sally Scanlan</w:t>
            </w:r>
          </w:p>
        </w:tc>
        <w:tc>
          <w:tcPr>
            <w:tcW w:w="540" w:type="dxa"/>
            <w:tcBorders>
              <w:bottom w:val="single" w:sz="4" w:space="0" w:color="auto"/>
            </w:tcBorders>
          </w:tcPr>
          <w:p w:rsidR="00800197" w:rsidRDefault="0048108B">
            <w:pPr>
              <w:jc w:val="center"/>
              <w:rPr>
                <w:rFonts w:ascii="Times New Roman" w:hAnsi="Times New Roman"/>
                <w:sz w:val="20"/>
              </w:rPr>
            </w:pPr>
            <w:r>
              <w:rPr>
                <w:rFonts w:ascii="Times New Roman" w:hAnsi="Times New Roman"/>
                <w:sz w:val="20"/>
              </w:rPr>
              <w:t>P</w:t>
            </w:r>
          </w:p>
        </w:tc>
        <w:tc>
          <w:tcPr>
            <w:tcW w:w="4345" w:type="dxa"/>
            <w:tcBorders>
              <w:bottom w:val="single" w:sz="4" w:space="0" w:color="auto"/>
            </w:tcBorders>
          </w:tcPr>
          <w:p w:rsidR="00800197" w:rsidRDefault="00800197">
            <w:pPr>
              <w:rPr>
                <w:rFonts w:ascii="Times New Roman" w:hAnsi="Times New Roman"/>
                <w:sz w:val="20"/>
              </w:rPr>
            </w:pPr>
          </w:p>
        </w:tc>
        <w:tc>
          <w:tcPr>
            <w:tcW w:w="569" w:type="dxa"/>
            <w:tcBorders>
              <w:bottom w:val="single" w:sz="4" w:space="0" w:color="auto"/>
            </w:tcBorders>
          </w:tcPr>
          <w:p w:rsidR="00800197" w:rsidRDefault="00800197">
            <w:pPr>
              <w:jc w:val="center"/>
              <w:rPr>
                <w:rFonts w:ascii="Times New Roman" w:hAnsi="Times New Roman"/>
                <w:sz w:val="20"/>
              </w:rPr>
            </w:pPr>
          </w:p>
        </w:tc>
      </w:tr>
      <w:tr w:rsidR="0048108B">
        <w:tblPrEx>
          <w:tblCellMar>
            <w:top w:w="0" w:type="dxa"/>
            <w:bottom w:w="0" w:type="dxa"/>
          </w:tblCellMar>
        </w:tblPrEx>
        <w:trPr>
          <w:jc w:val="center"/>
        </w:trPr>
        <w:tc>
          <w:tcPr>
            <w:tcW w:w="4952" w:type="dxa"/>
            <w:tcBorders>
              <w:bottom w:val="single" w:sz="4" w:space="0" w:color="auto"/>
            </w:tcBorders>
          </w:tcPr>
          <w:p w:rsidR="0048108B" w:rsidRDefault="0048108B">
            <w:pPr>
              <w:rPr>
                <w:rFonts w:ascii="Times New Roman" w:hAnsi="Times New Roman"/>
                <w:sz w:val="20"/>
              </w:rPr>
            </w:pPr>
            <w:r>
              <w:rPr>
                <w:rFonts w:ascii="Times New Roman" w:hAnsi="Times New Roman"/>
                <w:sz w:val="20"/>
              </w:rPr>
              <w:t>Dave Leonard</w:t>
            </w:r>
          </w:p>
        </w:tc>
        <w:tc>
          <w:tcPr>
            <w:tcW w:w="540" w:type="dxa"/>
            <w:tcBorders>
              <w:bottom w:val="single" w:sz="4" w:space="0" w:color="auto"/>
            </w:tcBorders>
          </w:tcPr>
          <w:p w:rsidR="0048108B" w:rsidRDefault="0048108B">
            <w:pPr>
              <w:jc w:val="center"/>
              <w:rPr>
                <w:rFonts w:ascii="Times New Roman" w:hAnsi="Times New Roman"/>
                <w:sz w:val="20"/>
              </w:rPr>
            </w:pPr>
            <w:r>
              <w:rPr>
                <w:rFonts w:ascii="Times New Roman" w:hAnsi="Times New Roman"/>
                <w:sz w:val="20"/>
              </w:rPr>
              <w:t>P</w:t>
            </w:r>
          </w:p>
        </w:tc>
        <w:tc>
          <w:tcPr>
            <w:tcW w:w="4345" w:type="dxa"/>
            <w:tcBorders>
              <w:bottom w:val="single" w:sz="4" w:space="0" w:color="auto"/>
            </w:tcBorders>
          </w:tcPr>
          <w:p w:rsidR="0048108B" w:rsidRDefault="0048108B">
            <w:pPr>
              <w:rPr>
                <w:rFonts w:ascii="Times New Roman" w:hAnsi="Times New Roman"/>
                <w:sz w:val="20"/>
              </w:rPr>
            </w:pPr>
          </w:p>
        </w:tc>
        <w:tc>
          <w:tcPr>
            <w:tcW w:w="569" w:type="dxa"/>
            <w:tcBorders>
              <w:bottom w:val="single" w:sz="4" w:space="0" w:color="auto"/>
            </w:tcBorders>
          </w:tcPr>
          <w:p w:rsidR="0048108B" w:rsidRDefault="0048108B">
            <w:pPr>
              <w:jc w:val="center"/>
              <w:rPr>
                <w:rFonts w:ascii="Times New Roman" w:hAnsi="Times New Roman"/>
                <w:sz w:val="20"/>
              </w:rPr>
            </w:pPr>
          </w:p>
        </w:tc>
      </w:tr>
      <w:tr w:rsidR="0048108B">
        <w:tblPrEx>
          <w:tblCellMar>
            <w:top w:w="0" w:type="dxa"/>
            <w:bottom w:w="0" w:type="dxa"/>
          </w:tblCellMar>
        </w:tblPrEx>
        <w:trPr>
          <w:jc w:val="center"/>
        </w:trPr>
        <w:tc>
          <w:tcPr>
            <w:tcW w:w="4952" w:type="dxa"/>
            <w:tcBorders>
              <w:bottom w:val="single" w:sz="4" w:space="0" w:color="auto"/>
            </w:tcBorders>
          </w:tcPr>
          <w:p w:rsidR="0048108B" w:rsidRDefault="0048108B">
            <w:pPr>
              <w:rPr>
                <w:rFonts w:ascii="Times New Roman" w:hAnsi="Times New Roman"/>
                <w:sz w:val="20"/>
              </w:rPr>
            </w:pPr>
            <w:r>
              <w:rPr>
                <w:rFonts w:ascii="Times New Roman" w:hAnsi="Times New Roman"/>
                <w:sz w:val="20"/>
              </w:rPr>
              <w:t>Mayor Blanton</w:t>
            </w:r>
          </w:p>
        </w:tc>
        <w:tc>
          <w:tcPr>
            <w:tcW w:w="540" w:type="dxa"/>
            <w:tcBorders>
              <w:bottom w:val="single" w:sz="4" w:space="0" w:color="auto"/>
            </w:tcBorders>
          </w:tcPr>
          <w:p w:rsidR="0048108B" w:rsidRDefault="0048108B">
            <w:pPr>
              <w:jc w:val="center"/>
              <w:rPr>
                <w:rFonts w:ascii="Times New Roman" w:hAnsi="Times New Roman"/>
                <w:sz w:val="20"/>
              </w:rPr>
            </w:pPr>
            <w:r>
              <w:rPr>
                <w:rFonts w:ascii="Times New Roman" w:hAnsi="Times New Roman"/>
                <w:sz w:val="20"/>
              </w:rPr>
              <w:t>P</w:t>
            </w:r>
          </w:p>
        </w:tc>
        <w:tc>
          <w:tcPr>
            <w:tcW w:w="4345" w:type="dxa"/>
            <w:tcBorders>
              <w:bottom w:val="single" w:sz="4" w:space="0" w:color="auto"/>
            </w:tcBorders>
          </w:tcPr>
          <w:p w:rsidR="0048108B" w:rsidRDefault="0048108B">
            <w:pPr>
              <w:rPr>
                <w:rFonts w:ascii="Times New Roman" w:hAnsi="Times New Roman"/>
                <w:sz w:val="20"/>
              </w:rPr>
            </w:pPr>
          </w:p>
        </w:tc>
        <w:tc>
          <w:tcPr>
            <w:tcW w:w="569" w:type="dxa"/>
            <w:tcBorders>
              <w:bottom w:val="single" w:sz="4" w:space="0" w:color="auto"/>
            </w:tcBorders>
          </w:tcPr>
          <w:p w:rsidR="0048108B" w:rsidRDefault="0048108B">
            <w:pPr>
              <w:jc w:val="center"/>
              <w:rPr>
                <w:rFonts w:ascii="Times New Roman" w:hAnsi="Times New Roman"/>
                <w:sz w:val="20"/>
              </w:rPr>
            </w:pPr>
          </w:p>
        </w:tc>
      </w:tr>
      <w:tr w:rsidR="0048108B">
        <w:tblPrEx>
          <w:tblCellMar>
            <w:top w:w="0" w:type="dxa"/>
            <w:bottom w:w="0" w:type="dxa"/>
          </w:tblCellMar>
        </w:tblPrEx>
        <w:trPr>
          <w:jc w:val="center"/>
        </w:trPr>
        <w:tc>
          <w:tcPr>
            <w:tcW w:w="4952" w:type="dxa"/>
            <w:tcBorders>
              <w:bottom w:val="single" w:sz="4" w:space="0" w:color="auto"/>
            </w:tcBorders>
          </w:tcPr>
          <w:p w:rsidR="0048108B" w:rsidRDefault="0048108B">
            <w:pPr>
              <w:rPr>
                <w:rFonts w:ascii="Times New Roman" w:hAnsi="Times New Roman"/>
                <w:sz w:val="20"/>
              </w:rPr>
            </w:pPr>
            <w:r>
              <w:rPr>
                <w:rFonts w:ascii="Times New Roman" w:hAnsi="Times New Roman"/>
                <w:sz w:val="20"/>
              </w:rPr>
              <w:t>Mark Searing</w:t>
            </w:r>
          </w:p>
        </w:tc>
        <w:tc>
          <w:tcPr>
            <w:tcW w:w="540" w:type="dxa"/>
            <w:tcBorders>
              <w:bottom w:val="single" w:sz="4" w:space="0" w:color="auto"/>
            </w:tcBorders>
          </w:tcPr>
          <w:p w:rsidR="0048108B" w:rsidRDefault="0048108B">
            <w:pPr>
              <w:jc w:val="center"/>
              <w:rPr>
                <w:rFonts w:ascii="Times New Roman" w:hAnsi="Times New Roman"/>
                <w:sz w:val="20"/>
              </w:rPr>
            </w:pPr>
            <w:r>
              <w:rPr>
                <w:rFonts w:ascii="Times New Roman" w:hAnsi="Times New Roman"/>
                <w:sz w:val="20"/>
              </w:rPr>
              <w:t>P</w:t>
            </w:r>
          </w:p>
        </w:tc>
        <w:tc>
          <w:tcPr>
            <w:tcW w:w="4345" w:type="dxa"/>
            <w:tcBorders>
              <w:bottom w:val="single" w:sz="4" w:space="0" w:color="auto"/>
            </w:tcBorders>
          </w:tcPr>
          <w:p w:rsidR="0048108B" w:rsidRDefault="0048108B">
            <w:pPr>
              <w:rPr>
                <w:rFonts w:ascii="Times New Roman" w:hAnsi="Times New Roman"/>
                <w:sz w:val="20"/>
              </w:rPr>
            </w:pPr>
          </w:p>
        </w:tc>
        <w:tc>
          <w:tcPr>
            <w:tcW w:w="569" w:type="dxa"/>
            <w:tcBorders>
              <w:bottom w:val="single" w:sz="4" w:space="0" w:color="auto"/>
            </w:tcBorders>
          </w:tcPr>
          <w:p w:rsidR="0048108B" w:rsidRDefault="0048108B">
            <w:pPr>
              <w:jc w:val="center"/>
              <w:rPr>
                <w:rFonts w:ascii="Times New Roman" w:hAnsi="Times New Roman"/>
                <w:sz w:val="20"/>
              </w:rPr>
            </w:pPr>
          </w:p>
        </w:tc>
      </w:tr>
      <w:tr w:rsidR="00800197">
        <w:tblPrEx>
          <w:tblCellMar>
            <w:top w:w="0" w:type="dxa"/>
            <w:bottom w:w="0" w:type="dxa"/>
          </w:tblCellMar>
        </w:tblPrEx>
        <w:trPr>
          <w:cantSplit/>
          <w:jc w:val="center"/>
        </w:trPr>
        <w:tc>
          <w:tcPr>
            <w:tcW w:w="10406" w:type="dxa"/>
            <w:gridSpan w:val="4"/>
            <w:tcBorders>
              <w:bottom w:val="single" w:sz="4" w:space="0" w:color="auto"/>
            </w:tcBorders>
            <w:shd w:val="clear" w:color="auto" w:fill="E6E6E6"/>
          </w:tcPr>
          <w:p w:rsidR="00800197" w:rsidRDefault="00800197">
            <w:pPr>
              <w:jc w:val="center"/>
              <w:rPr>
                <w:rFonts w:ascii="Times New Roman" w:hAnsi="Times New Roman"/>
                <w:b/>
                <w:bCs/>
                <w:sz w:val="20"/>
              </w:rPr>
            </w:pPr>
            <w:r>
              <w:rPr>
                <w:rFonts w:ascii="Times New Roman" w:hAnsi="Times New Roman"/>
                <w:b/>
                <w:bCs/>
                <w:sz w:val="20"/>
              </w:rPr>
              <w:t>Also Attended</w:t>
            </w:r>
          </w:p>
        </w:tc>
      </w:tr>
      <w:tr w:rsidR="00800197">
        <w:tblPrEx>
          <w:tblCellMar>
            <w:top w:w="0" w:type="dxa"/>
            <w:bottom w:w="0" w:type="dxa"/>
          </w:tblCellMar>
        </w:tblPrEx>
        <w:trPr>
          <w:jc w:val="center"/>
        </w:trPr>
        <w:tc>
          <w:tcPr>
            <w:tcW w:w="4952" w:type="dxa"/>
          </w:tcPr>
          <w:p w:rsidR="00800197" w:rsidRDefault="00800197">
            <w:pPr>
              <w:rPr>
                <w:rFonts w:ascii="Times New Roman" w:hAnsi="Times New Roman"/>
                <w:sz w:val="20"/>
              </w:rPr>
            </w:pPr>
          </w:p>
        </w:tc>
        <w:tc>
          <w:tcPr>
            <w:tcW w:w="540" w:type="dxa"/>
          </w:tcPr>
          <w:p w:rsidR="00800197" w:rsidRDefault="00800197">
            <w:pPr>
              <w:jc w:val="center"/>
              <w:rPr>
                <w:rFonts w:ascii="Times New Roman" w:hAnsi="Times New Roman"/>
                <w:sz w:val="20"/>
              </w:rPr>
            </w:pPr>
          </w:p>
        </w:tc>
        <w:tc>
          <w:tcPr>
            <w:tcW w:w="4345" w:type="dxa"/>
          </w:tcPr>
          <w:p w:rsidR="00800197" w:rsidRDefault="00800197">
            <w:pPr>
              <w:rPr>
                <w:rFonts w:ascii="Times New Roman" w:hAnsi="Times New Roman"/>
                <w:sz w:val="20"/>
              </w:rPr>
            </w:pPr>
          </w:p>
        </w:tc>
        <w:tc>
          <w:tcPr>
            <w:tcW w:w="569" w:type="dxa"/>
          </w:tcPr>
          <w:p w:rsidR="00800197" w:rsidRDefault="00800197">
            <w:pPr>
              <w:jc w:val="center"/>
              <w:rPr>
                <w:rFonts w:ascii="Times New Roman" w:hAnsi="Times New Roman"/>
                <w:sz w:val="20"/>
              </w:rPr>
            </w:pPr>
          </w:p>
        </w:tc>
      </w:tr>
    </w:tbl>
    <w:p w:rsidR="00800197" w:rsidRDefault="00800197">
      <w:pPr>
        <w:jc w:val="center"/>
        <w:rPr>
          <w:rFonts w:ascii="Times New Roman" w:hAnsi="Times New Roman"/>
          <w:sz w:val="20"/>
        </w:rPr>
      </w:pPr>
    </w:p>
    <w:tbl>
      <w:tblPr>
        <w:tblW w:w="0" w:type="auto"/>
        <w:jc w:val="center"/>
        <w:tblInd w:w="-1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44"/>
        <w:gridCol w:w="6660"/>
        <w:gridCol w:w="1849"/>
      </w:tblGrid>
      <w:tr w:rsidR="00800197">
        <w:tblPrEx>
          <w:tblCellMar>
            <w:top w:w="0" w:type="dxa"/>
            <w:bottom w:w="0" w:type="dxa"/>
          </w:tblCellMar>
        </w:tblPrEx>
        <w:trPr>
          <w:jc w:val="center"/>
        </w:trPr>
        <w:tc>
          <w:tcPr>
            <w:tcW w:w="2044" w:type="dxa"/>
            <w:shd w:val="clear" w:color="auto" w:fill="E6E6E6"/>
          </w:tcPr>
          <w:p w:rsidR="00800197" w:rsidRDefault="00800197">
            <w:pPr>
              <w:jc w:val="center"/>
              <w:rPr>
                <w:rFonts w:ascii="Times New Roman" w:hAnsi="Times New Roman"/>
                <w:b/>
                <w:bCs/>
                <w:sz w:val="20"/>
              </w:rPr>
            </w:pPr>
            <w:r>
              <w:rPr>
                <w:rFonts w:ascii="Times New Roman" w:hAnsi="Times New Roman"/>
                <w:b/>
                <w:bCs/>
                <w:sz w:val="20"/>
              </w:rPr>
              <w:t>Topic</w:t>
            </w:r>
          </w:p>
        </w:tc>
        <w:tc>
          <w:tcPr>
            <w:tcW w:w="6660" w:type="dxa"/>
            <w:shd w:val="clear" w:color="auto" w:fill="E6E6E6"/>
          </w:tcPr>
          <w:p w:rsidR="00800197" w:rsidRDefault="00800197">
            <w:pPr>
              <w:jc w:val="center"/>
              <w:rPr>
                <w:rFonts w:ascii="Times New Roman" w:hAnsi="Times New Roman"/>
                <w:b/>
                <w:bCs/>
                <w:sz w:val="20"/>
              </w:rPr>
            </w:pPr>
            <w:r>
              <w:rPr>
                <w:rFonts w:ascii="Times New Roman" w:hAnsi="Times New Roman"/>
                <w:b/>
                <w:bCs/>
                <w:sz w:val="20"/>
              </w:rPr>
              <w:t>Discussion</w:t>
            </w:r>
          </w:p>
        </w:tc>
        <w:tc>
          <w:tcPr>
            <w:tcW w:w="1849" w:type="dxa"/>
            <w:shd w:val="clear" w:color="auto" w:fill="E6E6E6"/>
          </w:tcPr>
          <w:p w:rsidR="00800197" w:rsidRDefault="00800197">
            <w:pPr>
              <w:jc w:val="center"/>
              <w:rPr>
                <w:rFonts w:ascii="Times New Roman" w:hAnsi="Times New Roman"/>
                <w:b/>
                <w:bCs/>
                <w:sz w:val="20"/>
              </w:rPr>
            </w:pPr>
            <w:r>
              <w:rPr>
                <w:rFonts w:ascii="Times New Roman" w:hAnsi="Times New Roman"/>
                <w:b/>
                <w:bCs/>
                <w:sz w:val="20"/>
              </w:rPr>
              <w:t>Plan of Action</w:t>
            </w:r>
          </w:p>
        </w:tc>
      </w:tr>
      <w:tr w:rsidR="00800197" w:rsidTr="0048108B">
        <w:tblPrEx>
          <w:tblCellMar>
            <w:top w:w="0" w:type="dxa"/>
            <w:bottom w:w="0" w:type="dxa"/>
          </w:tblCellMar>
        </w:tblPrEx>
        <w:trPr>
          <w:trHeight w:val="467"/>
          <w:jc w:val="center"/>
        </w:trPr>
        <w:tc>
          <w:tcPr>
            <w:tcW w:w="2044" w:type="dxa"/>
          </w:tcPr>
          <w:p w:rsidR="00800197" w:rsidRDefault="0048108B">
            <w:pPr>
              <w:jc w:val="center"/>
              <w:rPr>
                <w:rFonts w:ascii="Times New Roman" w:hAnsi="Times New Roman"/>
                <w:sz w:val="20"/>
              </w:rPr>
            </w:pPr>
            <w:r>
              <w:rPr>
                <w:rFonts w:ascii="Times New Roman" w:hAnsi="Times New Roman"/>
                <w:sz w:val="20"/>
              </w:rPr>
              <w:t>1.Call to order @ 5:15 p.m.</w:t>
            </w:r>
          </w:p>
        </w:tc>
        <w:tc>
          <w:tcPr>
            <w:tcW w:w="6660" w:type="dxa"/>
          </w:tcPr>
          <w:p w:rsidR="00800197" w:rsidRDefault="0048108B">
            <w:pPr>
              <w:numPr>
                <w:ilvl w:val="0"/>
                <w:numId w:val="1"/>
              </w:numPr>
              <w:rPr>
                <w:rFonts w:ascii="Times New Roman" w:hAnsi="Times New Roman"/>
                <w:sz w:val="20"/>
              </w:rPr>
            </w:pPr>
            <w:r>
              <w:rPr>
                <w:rFonts w:ascii="Times New Roman" w:hAnsi="Times New Roman"/>
                <w:sz w:val="20"/>
              </w:rPr>
              <w:t>Roll Call, quorum present</w:t>
            </w:r>
          </w:p>
        </w:tc>
        <w:tc>
          <w:tcPr>
            <w:tcW w:w="1849" w:type="dxa"/>
          </w:tcPr>
          <w:p w:rsidR="00800197" w:rsidRDefault="0048108B">
            <w:pPr>
              <w:rPr>
                <w:rFonts w:ascii="Times New Roman" w:hAnsi="Times New Roman"/>
                <w:sz w:val="20"/>
              </w:rPr>
            </w:pPr>
            <w:r>
              <w:rPr>
                <w:rFonts w:ascii="Times New Roman" w:hAnsi="Times New Roman"/>
                <w:sz w:val="20"/>
              </w:rPr>
              <w:t>In session:5:15 p.m.</w:t>
            </w:r>
          </w:p>
        </w:tc>
      </w:tr>
      <w:tr w:rsidR="00800197" w:rsidTr="006D3A4A">
        <w:tblPrEx>
          <w:tblCellMar>
            <w:top w:w="0" w:type="dxa"/>
            <w:bottom w:w="0" w:type="dxa"/>
          </w:tblCellMar>
        </w:tblPrEx>
        <w:trPr>
          <w:trHeight w:val="458"/>
          <w:jc w:val="center"/>
        </w:trPr>
        <w:tc>
          <w:tcPr>
            <w:tcW w:w="2044" w:type="dxa"/>
          </w:tcPr>
          <w:p w:rsidR="00800197" w:rsidRDefault="0048108B">
            <w:pPr>
              <w:jc w:val="center"/>
              <w:rPr>
                <w:rFonts w:ascii="Times New Roman" w:hAnsi="Times New Roman"/>
                <w:sz w:val="20"/>
              </w:rPr>
            </w:pPr>
            <w:r>
              <w:rPr>
                <w:rFonts w:ascii="Times New Roman" w:hAnsi="Times New Roman"/>
                <w:sz w:val="20"/>
              </w:rPr>
              <w:t>2. Approve minutes: May 2, 2012</w:t>
            </w:r>
          </w:p>
        </w:tc>
        <w:tc>
          <w:tcPr>
            <w:tcW w:w="6660" w:type="dxa"/>
          </w:tcPr>
          <w:p w:rsidR="00800197" w:rsidRDefault="0048108B">
            <w:pPr>
              <w:numPr>
                <w:ilvl w:val="0"/>
                <w:numId w:val="1"/>
              </w:numPr>
              <w:rPr>
                <w:rFonts w:ascii="Times New Roman" w:hAnsi="Times New Roman"/>
                <w:sz w:val="20"/>
              </w:rPr>
            </w:pPr>
            <w:r>
              <w:rPr>
                <w:rFonts w:ascii="Times New Roman" w:hAnsi="Times New Roman"/>
                <w:sz w:val="20"/>
              </w:rPr>
              <w:t>Following review of the minutes, committee approved as presented</w:t>
            </w:r>
          </w:p>
        </w:tc>
        <w:tc>
          <w:tcPr>
            <w:tcW w:w="1849" w:type="dxa"/>
          </w:tcPr>
          <w:p w:rsidR="00800197" w:rsidRDefault="0048108B">
            <w:pPr>
              <w:rPr>
                <w:rFonts w:ascii="Times New Roman" w:hAnsi="Times New Roman"/>
                <w:sz w:val="20"/>
              </w:rPr>
            </w:pPr>
            <w:r>
              <w:rPr>
                <w:rFonts w:ascii="Times New Roman" w:hAnsi="Times New Roman"/>
                <w:sz w:val="20"/>
              </w:rPr>
              <w:t>Minutes approved</w:t>
            </w:r>
          </w:p>
        </w:tc>
      </w:tr>
      <w:tr w:rsidR="00800197">
        <w:tblPrEx>
          <w:tblCellMar>
            <w:top w:w="0" w:type="dxa"/>
            <w:bottom w:w="0" w:type="dxa"/>
          </w:tblCellMar>
        </w:tblPrEx>
        <w:trPr>
          <w:trHeight w:val="1070"/>
          <w:jc w:val="center"/>
        </w:trPr>
        <w:tc>
          <w:tcPr>
            <w:tcW w:w="2044" w:type="dxa"/>
          </w:tcPr>
          <w:p w:rsidR="00800197" w:rsidRDefault="0048108B">
            <w:pPr>
              <w:jc w:val="center"/>
              <w:rPr>
                <w:rFonts w:ascii="Times New Roman" w:hAnsi="Times New Roman"/>
                <w:sz w:val="20"/>
              </w:rPr>
            </w:pPr>
            <w:r>
              <w:rPr>
                <w:rFonts w:ascii="Times New Roman" w:hAnsi="Times New Roman"/>
                <w:sz w:val="20"/>
              </w:rPr>
              <w:t>3. New Business</w:t>
            </w:r>
          </w:p>
          <w:p w:rsidR="0048108B" w:rsidRDefault="0048108B">
            <w:pPr>
              <w:jc w:val="center"/>
              <w:rPr>
                <w:rFonts w:ascii="Times New Roman" w:hAnsi="Times New Roman"/>
                <w:sz w:val="20"/>
              </w:rPr>
            </w:pPr>
            <w:r>
              <w:rPr>
                <w:rFonts w:ascii="Times New Roman" w:hAnsi="Times New Roman"/>
                <w:sz w:val="20"/>
              </w:rPr>
              <w:t>a) ISO Audit Rating</w:t>
            </w:r>
          </w:p>
        </w:tc>
        <w:tc>
          <w:tcPr>
            <w:tcW w:w="6660" w:type="dxa"/>
          </w:tcPr>
          <w:p w:rsidR="00800197" w:rsidRDefault="00423944">
            <w:pPr>
              <w:numPr>
                <w:ilvl w:val="0"/>
                <w:numId w:val="21"/>
              </w:numPr>
              <w:rPr>
                <w:rFonts w:ascii="Times New Roman" w:hAnsi="Times New Roman"/>
                <w:sz w:val="20"/>
              </w:rPr>
            </w:pPr>
            <w:r>
              <w:rPr>
                <w:rFonts w:ascii="Times New Roman" w:hAnsi="Times New Roman"/>
                <w:sz w:val="20"/>
              </w:rPr>
              <w:t xml:space="preserve">Inspector Searing reported on the recent Building Code Effectiveness Grading Schedule Classification Survey Results. This is an analysis of the building codes adopted by the community, as well as, the effort put forth to enforce these codes. The City apparently dropped from 5 to 9 on the grading scale with 1 being the best and 10 being poor. Following a discussion of the evaluation, the committee indicated that the City will most likely not participate in the future. </w:t>
            </w:r>
          </w:p>
        </w:tc>
        <w:tc>
          <w:tcPr>
            <w:tcW w:w="1849" w:type="dxa"/>
          </w:tcPr>
          <w:p w:rsidR="00800197" w:rsidRDefault="00423944">
            <w:pPr>
              <w:rPr>
                <w:rFonts w:ascii="Times New Roman" w:hAnsi="Times New Roman"/>
                <w:sz w:val="20"/>
              </w:rPr>
            </w:pPr>
            <w:r>
              <w:rPr>
                <w:rFonts w:ascii="Times New Roman" w:hAnsi="Times New Roman"/>
                <w:sz w:val="20"/>
              </w:rPr>
              <w:t>No action</w:t>
            </w:r>
          </w:p>
        </w:tc>
      </w:tr>
      <w:tr w:rsidR="00800197" w:rsidTr="00423944">
        <w:tblPrEx>
          <w:tblCellMar>
            <w:top w:w="0" w:type="dxa"/>
            <w:bottom w:w="0" w:type="dxa"/>
          </w:tblCellMar>
        </w:tblPrEx>
        <w:trPr>
          <w:trHeight w:val="467"/>
          <w:jc w:val="center"/>
        </w:trPr>
        <w:tc>
          <w:tcPr>
            <w:tcW w:w="2044" w:type="dxa"/>
          </w:tcPr>
          <w:p w:rsidR="00800197" w:rsidRDefault="00423944">
            <w:pPr>
              <w:jc w:val="center"/>
              <w:rPr>
                <w:rFonts w:ascii="Times New Roman" w:hAnsi="Times New Roman"/>
                <w:sz w:val="20"/>
              </w:rPr>
            </w:pPr>
            <w:r>
              <w:rPr>
                <w:rFonts w:ascii="Times New Roman" w:hAnsi="Times New Roman"/>
                <w:sz w:val="20"/>
              </w:rPr>
              <w:t>b) Adoption of 2012 Building Codes</w:t>
            </w:r>
          </w:p>
        </w:tc>
        <w:tc>
          <w:tcPr>
            <w:tcW w:w="6660" w:type="dxa"/>
          </w:tcPr>
          <w:p w:rsidR="00800197" w:rsidRDefault="00423944">
            <w:pPr>
              <w:numPr>
                <w:ilvl w:val="0"/>
                <w:numId w:val="23"/>
              </w:numPr>
              <w:rPr>
                <w:rFonts w:ascii="Times New Roman" w:hAnsi="Times New Roman"/>
                <w:sz w:val="20"/>
              </w:rPr>
            </w:pPr>
            <w:r>
              <w:rPr>
                <w:rFonts w:ascii="Times New Roman" w:hAnsi="Times New Roman"/>
                <w:sz w:val="20"/>
              </w:rPr>
              <w:t>Committee reviewed the proposed codes and recommended to send them to the Council for adoption.</w:t>
            </w:r>
          </w:p>
        </w:tc>
        <w:tc>
          <w:tcPr>
            <w:tcW w:w="1849" w:type="dxa"/>
          </w:tcPr>
          <w:p w:rsidR="00800197" w:rsidRDefault="00423944">
            <w:pPr>
              <w:rPr>
                <w:rFonts w:ascii="Times New Roman" w:hAnsi="Times New Roman"/>
                <w:sz w:val="20"/>
              </w:rPr>
            </w:pPr>
            <w:r>
              <w:rPr>
                <w:rFonts w:ascii="Times New Roman" w:hAnsi="Times New Roman"/>
                <w:sz w:val="20"/>
              </w:rPr>
              <w:t>Refer to the Council for adoption.</w:t>
            </w:r>
          </w:p>
        </w:tc>
      </w:tr>
      <w:tr w:rsidR="00800197" w:rsidTr="00423944">
        <w:tblPrEx>
          <w:tblCellMar>
            <w:top w:w="0" w:type="dxa"/>
            <w:bottom w:w="0" w:type="dxa"/>
          </w:tblCellMar>
        </w:tblPrEx>
        <w:trPr>
          <w:trHeight w:val="755"/>
          <w:jc w:val="center"/>
        </w:trPr>
        <w:tc>
          <w:tcPr>
            <w:tcW w:w="2044" w:type="dxa"/>
          </w:tcPr>
          <w:p w:rsidR="00800197" w:rsidRDefault="00423944">
            <w:pPr>
              <w:jc w:val="center"/>
              <w:rPr>
                <w:rFonts w:ascii="Times New Roman" w:hAnsi="Times New Roman"/>
                <w:sz w:val="20"/>
              </w:rPr>
            </w:pPr>
            <w:r>
              <w:rPr>
                <w:rFonts w:ascii="Times New Roman" w:hAnsi="Times New Roman"/>
                <w:sz w:val="20"/>
              </w:rPr>
              <w:t>c) Fence Set Back Ordinance</w:t>
            </w:r>
          </w:p>
        </w:tc>
        <w:tc>
          <w:tcPr>
            <w:tcW w:w="6660" w:type="dxa"/>
          </w:tcPr>
          <w:p w:rsidR="00800197" w:rsidRDefault="00423944">
            <w:pPr>
              <w:numPr>
                <w:ilvl w:val="0"/>
                <w:numId w:val="23"/>
              </w:numPr>
              <w:rPr>
                <w:rFonts w:ascii="Times New Roman" w:hAnsi="Times New Roman"/>
                <w:sz w:val="20"/>
              </w:rPr>
            </w:pPr>
            <w:r>
              <w:rPr>
                <w:rFonts w:ascii="Times New Roman" w:hAnsi="Times New Roman"/>
                <w:sz w:val="20"/>
              </w:rPr>
              <w:t>Discussion was held by the Committee in regards to setbacks and the problems that come with allowing construction on the property line. Committee sent the matter to Ordinance for discussion</w:t>
            </w:r>
          </w:p>
        </w:tc>
        <w:tc>
          <w:tcPr>
            <w:tcW w:w="1849" w:type="dxa"/>
          </w:tcPr>
          <w:p w:rsidR="00800197" w:rsidRDefault="00423944">
            <w:pPr>
              <w:rPr>
                <w:rFonts w:ascii="Times New Roman" w:hAnsi="Times New Roman"/>
                <w:sz w:val="20"/>
              </w:rPr>
            </w:pPr>
            <w:r>
              <w:rPr>
                <w:rFonts w:ascii="Times New Roman" w:hAnsi="Times New Roman"/>
                <w:sz w:val="20"/>
              </w:rPr>
              <w:t>Refer to Ordinance Committee for action.</w:t>
            </w:r>
          </w:p>
        </w:tc>
      </w:tr>
      <w:tr w:rsidR="00423944" w:rsidTr="006D3A4A">
        <w:tblPrEx>
          <w:tblCellMar>
            <w:top w:w="0" w:type="dxa"/>
            <w:bottom w:w="0" w:type="dxa"/>
          </w:tblCellMar>
        </w:tblPrEx>
        <w:trPr>
          <w:trHeight w:val="440"/>
          <w:jc w:val="center"/>
        </w:trPr>
        <w:tc>
          <w:tcPr>
            <w:tcW w:w="2044" w:type="dxa"/>
          </w:tcPr>
          <w:p w:rsidR="00423944" w:rsidRDefault="00423944">
            <w:pPr>
              <w:jc w:val="center"/>
              <w:rPr>
                <w:rFonts w:ascii="Times New Roman" w:hAnsi="Times New Roman"/>
                <w:sz w:val="20"/>
              </w:rPr>
            </w:pPr>
            <w:r>
              <w:rPr>
                <w:rFonts w:ascii="Times New Roman" w:hAnsi="Times New Roman"/>
                <w:sz w:val="20"/>
              </w:rPr>
              <w:t>d) Set next meeting date</w:t>
            </w:r>
          </w:p>
        </w:tc>
        <w:tc>
          <w:tcPr>
            <w:tcW w:w="6660" w:type="dxa"/>
          </w:tcPr>
          <w:p w:rsidR="00423944" w:rsidRDefault="00423944">
            <w:pPr>
              <w:numPr>
                <w:ilvl w:val="0"/>
                <w:numId w:val="23"/>
              </w:numPr>
              <w:rPr>
                <w:rFonts w:ascii="Times New Roman" w:hAnsi="Times New Roman"/>
                <w:sz w:val="20"/>
              </w:rPr>
            </w:pPr>
            <w:r>
              <w:rPr>
                <w:rFonts w:ascii="Times New Roman" w:hAnsi="Times New Roman"/>
                <w:sz w:val="20"/>
              </w:rPr>
              <w:t>The committee will me on July 15, 2012 @ 5:15 p.m.</w:t>
            </w:r>
          </w:p>
        </w:tc>
        <w:tc>
          <w:tcPr>
            <w:tcW w:w="1849" w:type="dxa"/>
          </w:tcPr>
          <w:p w:rsidR="00423944" w:rsidRDefault="00423944">
            <w:pPr>
              <w:rPr>
                <w:rFonts w:ascii="Times New Roman" w:hAnsi="Times New Roman"/>
                <w:sz w:val="20"/>
              </w:rPr>
            </w:pPr>
            <w:r>
              <w:rPr>
                <w:rFonts w:ascii="Times New Roman" w:hAnsi="Times New Roman"/>
                <w:sz w:val="20"/>
              </w:rPr>
              <w:t>Meeting date changed</w:t>
            </w:r>
          </w:p>
        </w:tc>
      </w:tr>
      <w:tr w:rsidR="00423944" w:rsidTr="00423944">
        <w:tblPrEx>
          <w:tblCellMar>
            <w:top w:w="0" w:type="dxa"/>
            <w:bottom w:w="0" w:type="dxa"/>
          </w:tblCellMar>
        </w:tblPrEx>
        <w:trPr>
          <w:trHeight w:val="755"/>
          <w:jc w:val="center"/>
        </w:trPr>
        <w:tc>
          <w:tcPr>
            <w:tcW w:w="2044" w:type="dxa"/>
          </w:tcPr>
          <w:p w:rsidR="00423944" w:rsidRDefault="00423944">
            <w:pPr>
              <w:jc w:val="center"/>
              <w:rPr>
                <w:rFonts w:ascii="Times New Roman" w:hAnsi="Times New Roman"/>
                <w:sz w:val="20"/>
              </w:rPr>
            </w:pPr>
            <w:r>
              <w:rPr>
                <w:rFonts w:ascii="Times New Roman" w:hAnsi="Times New Roman"/>
                <w:sz w:val="20"/>
              </w:rPr>
              <w:t>4. Building Inspector Report</w:t>
            </w:r>
          </w:p>
        </w:tc>
        <w:tc>
          <w:tcPr>
            <w:tcW w:w="6660" w:type="dxa"/>
          </w:tcPr>
          <w:p w:rsidR="00423944" w:rsidRDefault="00423944">
            <w:pPr>
              <w:numPr>
                <w:ilvl w:val="0"/>
                <w:numId w:val="23"/>
              </w:numPr>
              <w:rPr>
                <w:rFonts w:ascii="Times New Roman" w:hAnsi="Times New Roman"/>
                <w:sz w:val="20"/>
              </w:rPr>
            </w:pPr>
            <w:r>
              <w:rPr>
                <w:rFonts w:ascii="Times New Roman" w:hAnsi="Times New Roman"/>
                <w:sz w:val="20"/>
              </w:rPr>
              <w:t>Neon Moon- Court on June 25</w:t>
            </w:r>
            <w:r w:rsidRPr="00423944">
              <w:rPr>
                <w:rFonts w:ascii="Times New Roman" w:hAnsi="Times New Roman"/>
                <w:sz w:val="20"/>
                <w:vertAlign w:val="superscript"/>
              </w:rPr>
              <w:t>th</w:t>
            </w:r>
            <w:r>
              <w:rPr>
                <w:rFonts w:ascii="Times New Roman" w:hAnsi="Times New Roman"/>
                <w:sz w:val="20"/>
              </w:rPr>
              <w:t>, postpone Judicial Deed, we can use a Brownfield Grant of cleaning up property.</w:t>
            </w:r>
          </w:p>
          <w:p w:rsidR="00423944" w:rsidRDefault="00423944">
            <w:pPr>
              <w:numPr>
                <w:ilvl w:val="0"/>
                <w:numId w:val="23"/>
              </w:numPr>
              <w:rPr>
                <w:rFonts w:ascii="Times New Roman" w:hAnsi="Times New Roman"/>
                <w:sz w:val="20"/>
              </w:rPr>
            </w:pPr>
            <w:r>
              <w:rPr>
                <w:rFonts w:ascii="Times New Roman" w:hAnsi="Times New Roman"/>
                <w:sz w:val="20"/>
              </w:rPr>
              <w:t>Costal- Under violation, waiting for time limit to run out</w:t>
            </w:r>
          </w:p>
          <w:p w:rsidR="00423944" w:rsidRDefault="00423944">
            <w:pPr>
              <w:numPr>
                <w:ilvl w:val="0"/>
                <w:numId w:val="23"/>
              </w:numPr>
              <w:rPr>
                <w:rFonts w:ascii="Times New Roman" w:hAnsi="Times New Roman"/>
                <w:sz w:val="20"/>
              </w:rPr>
            </w:pPr>
            <w:r>
              <w:rPr>
                <w:rFonts w:ascii="Times New Roman" w:hAnsi="Times New Roman"/>
                <w:sz w:val="20"/>
              </w:rPr>
              <w:t>Avenue A – Report presented by Inspector Searing on current status.</w:t>
            </w:r>
          </w:p>
          <w:p w:rsidR="00423944" w:rsidRDefault="00423944">
            <w:pPr>
              <w:numPr>
                <w:ilvl w:val="0"/>
                <w:numId w:val="23"/>
              </w:numPr>
              <w:rPr>
                <w:rFonts w:ascii="Times New Roman" w:hAnsi="Times New Roman"/>
                <w:sz w:val="20"/>
              </w:rPr>
            </w:pPr>
            <w:r>
              <w:rPr>
                <w:rFonts w:ascii="Times New Roman" w:hAnsi="Times New Roman"/>
                <w:sz w:val="20"/>
              </w:rPr>
              <w:t>1015 9</w:t>
            </w:r>
            <w:r w:rsidRPr="00423944">
              <w:rPr>
                <w:rFonts w:ascii="Times New Roman" w:hAnsi="Times New Roman"/>
                <w:sz w:val="20"/>
                <w:vertAlign w:val="superscript"/>
              </w:rPr>
              <w:t>th</w:t>
            </w:r>
            <w:r>
              <w:rPr>
                <w:rFonts w:ascii="Times New Roman" w:hAnsi="Times New Roman"/>
                <w:sz w:val="20"/>
              </w:rPr>
              <w:t xml:space="preserve"> Avenue- May 25</w:t>
            </w:r>
            <w:r w:rsidRPr="00423944">
              <w:rPr>
                <w:rFonts w:ascii="Times New Roman" w:hAnsi="Times New Roman"/>
                <w:sz w:val="20"/>
                <w:vertAlign w:val="superscript"/>
              </w:rPr>
              <w:t>th</w:t>
            </w:r>
            <w:r>
              <w:rPr>
                <w:rFonts w:ascii="Times New Roman" w:hAnsi="Times New Roman"/>
                <w:sz w:val="20"/>
              </w:rPr>
              <w:t xml:space="preserve"> a demolition notice was filed, will being placing property out for bid.</w:t>
            </w:r>
          </w:p>
          <w:p w:rsidR="00423944" w:rsidRDefault="00423944">
            <w:pPr>
              <w:numPr>
                <w:ilvl w:val="0"/>
                <w:numId w:val="23"/>
              </w:numPr>
              <w:rPr>
                <w:rFonts w:ascii="Times New Roman" w:hAnsi="Times New Roman"/>
                <w:sz w:val="20"/>
              </w:rPr>
            </w:pPr>
            <w:r>
              <w:rPr>
                <w:rFonts w:ascii="Times New Roman" w:hAnsi="Times New Roman"/>
                <w:sz w:val="20"/>
              </w:rPr>
              <w:t xml:space="preserve">503 Pleasant Street- Check has been received by the City from the Insurance </w:t>
            </w:r>
            <w:r w:rsidR="006D3A4A">
              <w:rPr>
                <w:rFonts w:ascii="Times New Roman" w:hAnsi="Times New Roman"/>
                <w:sz w:val="20"/>
              </w:rPr>
              <w:t>Company</w:t>
            </w:r>
            <w:r>
              <w:rPr>
                <w:rFonts w:ascii="Times New Roman" w:hAnsi="Times New Roman"/>
                <w:sz w:val="20"/>
              </w:rPr>
              <w:t xml:space="preserve"> in the amount of $18,000.00</w:t>
            </w:r>
            <w:r w:rsidR="006D3A4A">
              <w:rPr>
                <w:rFonts w:ascii="Times New Roman" w:hAnsi="Times New Roman"/>
                <w:sz w:val="20"/>
              </w:rPr>
              <w:t xml:space="preserve"> to be used for demolition and legal expenses. Awaiting court order, estimate June 10</w:t>
            </w:r>
            <w:r w:rsidR="006D3A4A" w:rsidRPr="006D3A4A">
              <w:rPr>
                <w:rFonts w:ascii="Times New Roman" w:hAnsi="Times New Roman"/>
                <w:sz w:val="20"/>
                <w:vertAlign w:val="superscript"/>
              </w:rPr>
              <w:t>th</w:t>
            </w:r>
            <w:r w:rsidR="006D3A4A">
              <w:rPr>
                <w:rFonts w:ascii="Times New Roman" w:hAnsi="Times New Roman"/>
                <w:sz w:val="20"/>
              </w:rPr>
              <w:t>.</w:t>
            </w:r>
          </w:p>
          <w:p w:rsidR="006D3A4A" w:rsidRDefault="006D3A4A">
            <w:pPr>
              <w:numPr>
                <w:ilvl w:val="0"/>
                <w:numId w:val="23"/>
              </w:numPr>
              <w:rPr>
                <w:rFonts w:ascii="Times New Roman" w:hAnsi="Times New Roman"/>
                <w:sz w:val="20"/>
              </w:rPr>
            </w:pPr>
            <w:r>
              <w:rPr>
                <w:rFonts w:ascii="Times New Roman" w:hAnsi="Times New Roman"/>
                <w:sz w:val="20"/>
              </w:rPr>
              <w:t xml:space="preserve">Request from Marty Kapp for an extension of the previous deadline for moving of the storage unit current illegal setting on his property. Request extension until the bridge project is complete. Committee approved request. </w:t>
            </w:r>
          </w:p>
          <w:p w:rsidR="006D3A4A" w:rsidRDefault="006D3A4A">
            <w:pPr>
              <w:numPr>
                <w:ilvl w:val="0"/>
                <w:numId w:val="23"/>
              </w:numPr>
              <w:rPr>
                <w:rFonts w:ascii="Times New Roman" w:hAnsi="Times New Roman"/>
                <w:sz w:val="20"/>
              </w:rPr>
            </w:pPr>
            <w:r>
              <w:rPr>
                <w:rFonts w:ascii="Times New Roman" w:hAnsi="Times New Roman"/>
                <w:sz w:val="20"/>
              </w:rPr>
              <w:t xml:space="preserve">Mr. searing presented bids received for demolition of 503 Pleasant Street: Jeff </w:t>
            </w:r>
            <w:proofErr w:type="spellStart"/>
            <w:r>
              <w:rPr>
                <w:rFonts w:ascii="Times New Roman" w:hAnsi="Times New Roman"/>
                <w:sz w:val="20"/>
              </w:rPr>
              <w:t>Behres</w:t>
            </w:r>
            <w:proofErr w:type="spellEnd"/>
            <w:r>
              <w:rPr>
                <w:rFonts w:ascii="Times New Roman" w:hAnsi="Times New Roman"/>
                <w:sz w:val="20"/>
              </w:rPr>
              <w:t xml:space="preserve"> Excavating-$9,865.00; Burger Brothers Excavating- $9,690.00 and Burke Excavating-$12,575.00. Committee recommends the acceptance of the Burger bid.</w:t>
            </w:r>
          </w:p>
          <w:p w:rsidR="006D3A4A" w:rsidRDefault="006D3A4A">
            <w:pPr>
              <w:numPr>
                <w:ilvl w:val="0"/>
                <w:numId w:val="23"/>
              </w:numPr>
              <w:rPr>
                <w:rFonts w:ascii="Times New Roman" w:hAnsi="Times New Roman"/>
                <w:sz w:val="20"/>
              </w:rPr>
            </w:pPr>
            <w:r>
              <w:rPr>
                <w:rFonts w:ascii="Times New Roman" w:hAnsi="Times New Roman"/>
                <w:sz w:val="20"/>
              </w:rPr>
              <w:t>Introduced the Tri County Weatherization Permit Fee Schedule.</w:t>
            </w:r>
          </w:p>
        </w:tc>
        <w:tc>
          <w:tcPr>
            <w:tcW w:w="1849" w:type="dxa"/>
          </w:tcPr>
          <w:p w:rsidR="00423944" w:rsidRDefault="00423944">
            <w:pPr>
              <w:rPr>
                <w:rFonts w:ascii="Times New Roman" w:hAnsi="Times New Roman"/>
                <w:sz w:val="20"/>
              </w:rPr>
            </w:pPr>
          </w:p>
        </w:tc>
      </w:tr>
      <w:tr w:rsidR="006D3A4A" w:rsidTr="006D3A4A">
        <w:tblPrEx>
          <w:tblCellMar>
            <w:top w:w="0" w:type="dxa"/>
            <w:bottom w:w="0" w:type="dxa"/>
          </w:tblCellMar>
        </w:tblPrEx>
        <w:trPr>
          <w:trHeight w:val="377"/>
          <w:jc w:val="center"/>
        </w:trPr>
        <w:tc>
          <w:tcPr>
            <w:tcW w:w="2044" w:type="dxa"/>
          </w:tcPr>
          <w:p w:rsidR="006D3A4A" w:rsidRDefault="006D3A4A">
            <w:pPr>
              <w:jc w:val="center"/>
              <w:rPr>
                <w:rFonts w:ascii="Times New Roman" w:hAnsi="Times New Roman"/>
                <w:sz w:val="20"/>
              </w:rPr>
            </w:pPr>
            <w:r>
              <w:rPr>
                <w:rFonts w:ascii="Times New Roman" w:hAnsi="Times New Roman"/>
                <w:sz w:val="20"/>
              </w:rPr>
              <w:t>5. Adjournment</w:t>
            </w:r>
          </w:p>
        </w:tc>
        <w:tc>
          <w:tcPr>
            <w:tcW w:w="6660" w:type="dxa"/>
          </w:tcPr>
          <w:p w:rsidR="006D3A4A" w:rsidRDefault="006D3A4A">
            <w:pPr>
              <w:numPr>
                <w:ilvl w:val="0"/>
                <w:numId w:val="23"/>
              </w:numPr>
              <w:rPr>
                <w:rFonts w:ascii="Times New Roman" w:hAnsi="Times New Roman"/>
                <w:sz w:val="20"/>
              </w:rPr>
            </w:pPr>
            <w:r>
              <w:rPr>
                <w:rFonts w:ascii="Times New Roman" w:hAnsi="Times New Roman"/>
                <w:sz w:val="20"/>
              </w:rPr>
              <w:t>With no other business, Chairman called for adjournment</w:t>
            </w:r>
          </w:p>
        </w:tc>
        <w:tc>
          <w:tcPr>
            <w:tcW w:w="1849" w:type="dxa"/>
          </w:tcPr>
          <w:p w:rsidR="006D3A4A" w:rsidRDefault="006D3A4A">
            <w:pPr>
              <w:rPr>
                <w:rFonts w:ascii="Times New Roman" w:hAnsi="Times New Roman"/>
                <w:sz w:val="20"/>
              </w:rPr>
            </w:pPr>
            <w:r>
              <w:rPr>
                <w:rFonts w:ascii="Times New Roman" w:hAnsi="Times New Roman"/>
                <w:sz w:val="20"/>
              </w:rPr>
              <w:t>Adjourned</w:t>
            </w:r>
          </w:p>
        </w:tc>
      </w:tr>
    </w:tbl>
    <w:p w:rsidR="00800197" w:rsidRDefault="00800197">
      <w:pPr>
        <w:rPr>
          <w:rFonts w:ascii="Times New Roman" w:hAnsi="Times New Roman"/>
          <w:sz w:val="20"/>
        </w:rPr>
      </w:pPr>
    </w:p>
    <w:p w:rsidR="00800197" w:rsidRDefault="00800197">
      <w:pPr>
        <w:tabs>
          <w:tab w:val="right" w:pos="720"/>
          <w:tab w:val="left" w:pos="7200"/>
        </w:tabs>
        <w:rPr>
          <w:rFonts w:ascii="Times New Roman" w:hAnsi="Times New Roman"/>
          <w:sz w:val="20"/>
          <w:u w:val="single"/>
        </w:rPr>
      </w:pPr>
      <w:r>
        <w:rPr>
          <w:rFonts w:ascii="Times New Roman" w:hAnsi="Times New Roman"/>
          <w:sz w:val="20"/>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rsidR="00800197" w:rsidRDefault="00800197">
      <w:pPr>
        <w:tabs>
          <w:tab w:val="left" w:pos="7200"/>
        </w:tabs>
        <w:ind w:left="720" w:hanging="720"/>
        <w:rPr>
          <w:rFonts w:ascii="Times New Roman" w:hAnsi="Times New Roman"/>
          <w:u w:val="single"/>
        </w:rPr>
      </w:pPr>
      <w:r>
        <w:rPr>
          <w:rFonts w:ascii="Times New Roman" w:hAnsi="Times New Roman"/>
          <w:sz w:val="20"/>
        </w:rPr>
        <w:t xml:space="preserve">    </w:t>
      </w:r>
      <w:r>
        <w:rPr>
          <w:rFonts w:ascii="Times New Roman" w:hAnsi="Times New Roman"/>
          <w:sz w:val="20"/>
        </w:rPr>
        <w:tab/>
      </w:r>
      <w:r w:rsidR="006D3A4A">
        <w:rPr>
          <w:rFonts w:ascii="Times New Roman" w:hAnsi="Times New Roman"/>
          <w:sz w:val="20"/>
        </w:rPr>
        <w:t xml:space="preserve">Ald. Brian </w:t>
      </w:r>
      <w:proofErr w:type="spellStart"/>
      <w:r w:rsidR="006D3A4A">
        <w:rPr>
          <w:rFonts w:ascii="Times New Roman" w:hAnsi="Times New Roman"/>
          <w:sz w:val="20"/>
        </w:rPr>
        <w:t>Snow,</w:t>
      </w:r>
      <w:r>
        <w:rPr>
          <w:rFonts w:ascii="Times New Roman" w:hAnsi="Times New Roman"/>
          <w:sz w:val="20"/>
        </w:rPr>
        <w:t>Committee</w:t>
      </w:r>
      <w:proofErr w:type="spellEnd"/>
      <w:r w:rsidR="000F4358">
        <w:rPr>
          <w:rFonts w:ascii="Times New Roman" w:hAnsi="Times New Roman"/>
          <w:sz w:val="20"/>
        </w:rPr>
        <w:t xml:space="preserve"> Chairman</w:t>
      </w:r>
      <w:r>
        <w:rPr>
          <w:rFonts w:ascii="Times New Roman" w:hAnsi="Times New Roman"/>
          <w:sz w:val="20"/>
        </w:rPr>
        <w:tab/>
      </w:r>
    </w:p>
    <w:sectPr w:rsidR="0080019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71472"/>
    <w:multiLevelType w:val="hybridMultilevel"/>
    <w:tmpl w:val="1BC6D6AC"/>
    <w:lvl w:ilvl="0" w:tplc="243C54C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106406"/>
    <w:multiLevelType w:val="hybridMultilevel"/>
    <w:tmpl w:val="019E68FC"/>
    <w:lvl w:ilvl="0" w:tplc="F082683E">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B526A5"/>
    <w:multiLevelType w:val="hybridMultilevel"/>
    <w:tmpl w:val="7834D2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FB24B0"/>
    <w:multiLevelType w:val="hybridMultilevel"/>
    <w:tmpl w:val="56C66732"/>
    <w:lvl w:ilvl="0" w:tplc="21029030">
      <w:start w:val="1"/>
      <w:numFmt w:val="lowerLetter"/>
      <w:lvlText w:val="(%1)"/>
      <w:lvlJc w:val="left"/>
      <w:pPr>
        <w:tabs>
          <w:tab w:val="num" w:pos="1080"/>
        </w:tabs>
        <w:ind w:left="1080" w:hanging="360"/>
      </w:pPr>
      <w:rPr>
        <w:rFonts w:hint="default"/>
      </w:rPr>
    </w:lvl>
    <w:lvl w:ilvl="1" w:tplc="F082683E">
      <w:start w:val="1"/>
      <w:numFmt w:val="bullet"/>
      <w:lvlText w:val=""/>
      <w:lvlJc w:val="left"/>
      <w:pPr>
        <w:tabs>
          <w:tab w:val="num" w:pos="1440"/>
        </w:tabs>
        <w:ind w:left="1440" w:hanging="360"/>
      </w:pPr>
      <w:rPr>
        <w:rFonts w:ascii="Symbol" w:hAnsi="Symbol"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0B70C7"/>
    <w:multiLevelType w:val="hybridMultilevel"/>
    <w:tmpl w:val="38CA0400"/>
    <w:lvl w:ilvl="0" w:tplc="243C54C0">
      <w:start w:val="1"/>
      <w:numFmt w:val="lowerLetter"/>
      <w:lvlText w:val="(%1)"/>
      <w:lvlJc w:val="left"/>
      <w:pPr>
        <w:tabs>
          <w:tab w:val="num" w:pos="1080"/>
        </w:tabs>
        <w:ind w:left="1080" w:hanging="360"/>
      </w:pPr>
      <w:rPr>
        <w:rFonts w:hint="default"/>
      </w:rPr>
    </w:lvl>
    <w:lvl w:ilvl="1" w:tplc="F082683E">
      <w:start w:val="1"/>
      <w:numFmt w:val="bullet"/>
      <w:lvlText w:val=""/>
      <w:lvlJc w:val="left"/>
      <w:pPr>
        <w:tabs>
          <w:tab w:val="num" w:pos="1440"/>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BC217E"/>
    <w:multiLevelType w:val="hybridMultilevel"/>
    <w:tmpl w:val="38CA04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A96674"/>
    <w:multiLevelType w:val="hybridMultilevel"/>
    <w:tmpl w:val="2272B116"/>
    <w:lvl w:ilvl="0" w:tplc="0409000F">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E427045"/>
    <w:multiLevelType w:val="hybridMultilevel"/>
    <w:tmpl w:val="C9EE4A80"/>
    <w:lvl w:ilvl="0" w:tplc="F082683E">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2B2E98"/>
    <w:multiLevelType w:val="hybridMultilevel"/>
    <w:tmpl w:val="7632C9C4"/>
    <w:lvl w:ilvl="0" w:tplc="F082683E">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9A6308"/>
    <w:multiLevelType w:val="hybridMultilevel"/>
    <w:tmpl w:val="56C66732"/>
    <w:lvl w:ilvl="0" w:tplc="F082683E">
      <w:start w:val="1"/>
      <w:numFmt w:val="bullet"/>
      <w:lvlText w:val=""/>
      <w:lvlJc w:val="left"/>
      <w:pPr>
        <w:tabs>
          <w:tab w:val="num" w:pos="360"/>
        </w:tabs>
        <w:ind w:left="360" w:hanging="360"/>
      </w:pPr>
      <w:rPr>
        <w:rFonts w:ascii="Symbol" w:hAnsi="Symbol" w:hint="default"/>
        <w:sz w:val="24"/>
      </w:rPr>
    </w:lvl>
    <w:lvl w:ilvl="1" w:tplc="F082683E">
      <w:start w:val="1"/>
      <w:numFmt w:val="bullet"/>
      <w:lvlText w:val=""/>
      <w:lvlJc w:val="left"/>
      <w:pPr>
        <w:tabs>
          <w:tab w:val="num" w:pos="720"/>
        </w:tabs>
        <w:ind w:left="720" w:hanging="360"/>
      </w:pPr>
      <w:rPr>
        <w:rFonts w:ascii="Symbol" w:hAnsi="Symbol" w:hint="default"/>
        <w:sz w:val="24"/>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nsid w:val="2D4D3103"/>
    <w:multiLevelType w:val="hybridMultilevel"/>
    <w:tmpl w:val="43406B78"/>
    <w:lvl w:ilvl="0" w:tplc="CD7454A8">
      <w:start w:val="1"/>
      <w:numFmt w:val="lowerLetter"/>
      <w:lvlText w:val="(%1)"/>
      <w:lvlJc w:val="left"/>
      <w:pPr>
        <w:tabs>
          <w:tab w:val="num" w:pos="1080"/>
        </w:tabs>
        <w:ind w:left="1080" w:hanging="360"/>
      </w:pPr>
      <w:rPr>
        <w:rFonts w:hint="default"/>
      </w:rPr>
    </w:lvl>
    <w:lvl w:ilvl="1" w:tplc="F082683E">
      <w:start w:val="1"/>
      <w:numFmt w:val="bullet"/>
      <w:lvlText w:val=""/>
      <w:lvlJc w:val="left"/>
      <w:pPr>
        <w:tabs>
          <w:tab w:val="num" w:pos="1800"/>
        </w:tabs>
        <w:ind w:left="1800" w:hanging="360"/>
      </w:pPr>
      <w:rPr>
        <w:rFonts w:ascii="Symbol" w:hAnsi="Symbol" w:hint="default"/>
        <w:sz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F44120D"/>
    <w:multiLevelType w:val="hybridMultilevel"/>
    <w:tmpl w:val="38CA0400"/>
    <w:lvl w:ilvl="0" w:tplc="CD7454A8">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nsid w:val="39B8106A"/>
    <w:multiLevelType w:val="hybridMultilevel"/>
    <w:tmpl w:val="A8C885EC"/>
    <w:lvl w:ilvl="0" w:tplc="F082683E">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BA453A5"/>
    <w:multiLevelType w:val="hybridMultilevel"/>
    <w:tmpl w:val="3B8E1550"/>
    <w:lvl w:ilvl="0" w:tplc="F082683E">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3286FF6"/>
    <w:multiLevelType w:val="hybridMultilevel"/>
    <w:tmpl w:val="1F7C3008"/>
    <w:lvl w:ilvl="0" w:tplc="243C54C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5AC7067"/>
    <w:multiLevelType w:val="hybridMultilevel"/>
    <w:tmpl w:val="019E68FC"/>
    <w:lvl w:ilvl="0" w:tplc="243C54C0">
      <w:start w:val="1"/>
      <w:numFmt w:val="lowerLetter"/>
      <w:lvlText w:val="(%1)"/>
      <w:lvlJc w:val="left"/>
      <w:pPr>
        <w:tabs>
          <w:tab w:val="num" w:pos="1080"/>
        </w:tabs>
        <w:ind w:left="1080" w:hanging="360"/>
      </w:pPr>
      <w:rPr>
        <w:rFont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62331485"/>
    <w:multiLevelType w:val="hybridMultilevel"/>
    <w:tmpl w:val="4176DD48"/>
    <w:lvl w:ilvl="0" w:tplc="243C54C0">
      <w:start w:val="1"/>
      <w:numFmt w:val="lowerLetter"/>
      <w:lvlText w:val="(%1)"/>
      <w:lvlJc w:val="left"/>
      <w:pPr>
        <w:tabs>
          <w:tab w:val="num" w:pos="1080"/>
        </w:tabs>
        <w:ind w:left="1080" w:hanging="360"/>
      </w:pPr>
      <w:rPr>
        <w:rFonts w:hint="default"/>
      </w:rPr>
    </w:lvl>
    <w:lvl w:ilvl="1" w:tplc="F082683E">
      <w:start w:val="1"/>
      <w:numFmt w:val="bullet"/>
      <w:lvlText w:val=""/>
      <w:lvlJc w:val="left"/>
      <w:pPr>
        <w:tabs>
          <w:tab w:val="num" w:pos="1440"/>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5C50185"/>
    <w:multiLevelType w:val="hybridMultilevel"/>
    <w:tmpl w:val="EA4AC7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8F72AAB"/>
    <w:multiLevelType w:val="hybridMultilevel"/>
    <w:tmpl w:val="4176DD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B991E01"/>
    <w:multiLevelType w:val="hybridMultilevel"/>
    <w:tmpl w:val="492A2DF2"/>
    <w:lvl w:ilvl="0" w:tplc="038A0C3C">
      <w:start w:val="2"/>
      <w:numFmt w:val="lowerLetter"/>
      <w:lvlText w:val="(%1)"/>
      <w:lvlJc w:val="left"/>
      <w:pPr>
        <w:tabs>
          <w:tab w:val="num" w:pos="975"/>
        </w:tabs>
        <w:ind w:left="975" w:hanging="555"/>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0">
    <w:nsid w:val="6D517BC6"/>
    <w:multiLevelType w:val="hybridMultilevel"/>
    <w:tmpl w:val="2272B116"/>
    <w:lvl w:ilvl="0" w:tplc="F082683E">
      <w:start w:val="1"/>
      <w:numFmt w:val="bullet"/>
      <w:lvlText w:val=""/>
      <w:lvlJc w:val="left"/>
      <w:pPr>
        <w:tabs>
          <w:tab w:val="num" w:pos="1080"/>
        </w:tabs>
        <w:ind w:left="1080" w:hanging="360"/>
      </w:pPr>
      <w:rPr>
        <w:rFonts w:ascii="Symbol" w:hAnsi="Symbol"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79E51ABA"/>
    <w:multiLevelType w:val="hybridMultilevel"/>
    <w:tmpl w:val="3516ED48"/>
    <w:lvl w:ilvl="0" w:tplc="6EA081BA">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AEC7A56"/>
    <w:multiLevelType w:val="hybridMultilevel"/>
    <w:tmpl w:val="2272B1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C5D4F68"/>
    <w:multiLevelType w:val="hybridMultilevel"/>
    <w:tmpl w:val="FB720738"/>
    <w:lvl w:ilvl="0" w:tplc="F082683E">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22"/>
  </w:num>
  <w:num w:numId="4">
    <w:abstractNumId w:val="6"/>
  </w:num>
  <w:num w:numId="5">
    <w:abstractNumId w:val="10"/>
  </w:num>
  <w:num w:numId="6">
    <w:abstractNumId w:val="2"/>
  </w:num>
  <w:num w:numId="7">
    <w:abstractNumId w:val="20"/>
  </w:num>
  <w:num w:numId="8">
    <w:abstractNumId w:val="5"/>
  </w:num>
  <w:num w:numId="9">
    <w:abstractNumId w:val="19"/>
  </w:num>
  <w:num w:numId="10">
    <w:abstractNumId w:val="11"/>
  </w:num>
  <w:num w:numId="11">
    <w:abstractNumId w:val="14"/>
  </w:num>
  <w:num w:numId="12">
    <w:abstractNumId w:val="0"/>
  </w:num>
  <w:num w:numId="13">
    <w:abstractNumId w:val="4"/>
  </w:num>
  <w:num w:numId="14">
    <w:abstractNumId w:val="18"/>
  </w:num>
  <w:num w:numId="15">
    <w:abstractNumId w:val="16"/>
  </w:num>
  <w:num w:numId="16">
    <w:abstractNumId w:val="15"/>
  </w:num>
  <w:num w:numId="17">
    <w:abstractNumId w:val="21"/>
  </w:num>
  <w:num w:numId="18">
    <w:abstractNumId w:val="17"/>
  </w:num>
  <w:num w:numId="19">
    <w:abstractNumId w:val="3"/>
  </w:num>
  <w:num w:numId="20">
    <w:abstractNumId w:val="9"/>
  </w:num>
  <w:num w:numId="21">
    <w:abstractNumId w:val="23"/>
  </w:num>
  <w:num w:numId="22">
    <w:abstractNumId w:val="7"/>
  </w:num>
  <w:num w:numId="23">
    <w:abstractNumId w:val="13"/>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37A95"/>
    <w:rsid w:val="000F4358"/>
    <w:rsid w:val="00391A62"/>
    <w:rsid w:val="0039669A"/>
    <w:rsid w:val="00423944"/>
    <w:rsid w:val="0048108B"/>
    <w:rsid w:val="006201C0"/>
    <w:rsid w:val="006D3A4A"/>
    <w:rsid w:val="00800197"/>
    <w:rsid w:val="00B37A95"/>
    <w:rsid w:val="00D949C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mic Sans MS" w:hAnsi="Comic Sans MS"/>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28"/>
    </w:rPr>
  </w:style>
  <w:style w:type="paragraph" w:styleId="BodyTextIndent">
    <w:name w:val="Body Text Indent"/>
    <w:basedOn w:val="Normal"/>
    <w:pPr>
      <w:ind w:left="720"/>
    </w:pPr>
    <w:rPr>
      <w:sz w:val="20"/>
    </w:rPr>
  </w:style>
  <w:style w:type="paragraph" w:styleId="BodyTextIndent2">
    <w:name w:val="Body Text Indent 2"/>
    <w:basedOn w:val="Normal"/>
    <w:pPr>
      <w:ind w:left="360"/>
    </w:pPr>
    <w:rPr>
      <w:sz w:val="20"/>
    </w:rPr>
  </w:style>
  <w:style w:type="paragraph" w:styleId="Subtitle">
    <w:name w:val="Subtitle"/>
    <w:basedOn w:val="Normal"/>
    <w:qFormat/>
    <w:pPr>
      <w:jc w:val="center"/>
    </w:pPr>
    <w:rPr>
      <w:rFonts w:ascii="Times New Roman" w:hAnsi="Times New Roman"/>
      <w:b/>
      <w:bCs/>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blackert\Local%20Settings\Temporary%20Internet%20Files\Content.Outlook\IJGYFCKH\Building%20Code%20Minutes%2006%2006%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Building Code Minutes 06 06 12</Template>
  <TotalTime>1</TotalTime>
  <Pages>1</Pages>
  <Words>438</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Ordinance Committee Meeting Minutes</vt:lpstr>
    </vt:vector>
  </TitlesOfParts>
  <Company/>
  <LinksUpToDate>false</LinksUpToDate>
  <CharactersWithSpaces>2733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Committee Meeting Minutes</dc:title>
  <dc:subject/>
  <dc:creator>Robbin Blackert</dc:creator>
  <cp:keywords/>
  <dc:description/>
  <cp:lastModifiedBy>Robbin Blackert</cp:lastModifiedBy>
  <cp:revision>1</cp:revision>
  <cp:lastPrinted>2012-08-01T21:34:00Z</cp:lastPrinted>
  <dcterms:created xsi:type="dcterms:W3CDTF">2012-08-23T14:54:00Z</dcterms:created>
  <dcterms:modified xsi:type="dcterms:W3CDTF">2012-08-23T14:55:00Z</dcterms:modified>
</cp:coreProperties>
</file>