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197" w:rsidRDefault="00800197">
      <w:pPr>
        <w:pStyle w:val="Title"/>
        <w:rPr>
          <w:rFonts w:ascii="Times New Roman" w:hAnsi="Times New Roman"/>
        </w:rPr>
      </w:pPr>
      <w:r>
        <w:rPr>
          <w:rFonts w:ascii="Times New Roman" w:hAnsi="Times New Roman"/>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3.2pt;margin-top:-13.35pt;width:117pt;height:91.9pt;z-index:251657216">
            <v:imagedata r:id="rId5" o:title=""/>
          </v:shape>
          <o:OLEObject Type="Embed" ProgID="MSPhotoEd.3" ShapeID="_x0000_s1026" DrawAspect="Content" ObjectID="_1412579450" r:id="rId6"/>
        </w:pict>
      </w:r>
      <w:r>
        <w:rPr>
          <w:rFonts w:ascii="Times New Roman" w:hAnsi="Times New Roman"/>
          <w:noProof/>
          <w:sz w:val="20"/>
        </w:rPr>
        <w:pict>
          <v:shapetype id="_x0000_t202" coordsize="21600,21600" o:spt="202" path="m,l,21600r21600,l21600,xe">
            <v:stroke joinstyle="miter"/>
            <v:path gradientshapeok="t" o:connecttype="rect"/>
          </v:shapetype>
          <v:shape id="_x0000_s1027" type="#_x0000_t202" style="position:absolute;left:0;text-align:left;margin-left:153pt;margin-top:9pt;width:306pt;height:42.75pt;z-index:251658240" stroked="f">
            <v:textbox>
              <w:txbxContent>
                <w:p w:rsidR="00800197" w:rsidRDefault="00800197">
                  <w:pPr>
                    <w:pStyle w:val="Title"/>
                    <w:rPr>
                      <w:rFonts w:ascii="Times New Roman" w:hAnsi="Times New Roman"/>
                    </w:rPr>
                  </w:pPr>
                  <w:r>
                    <w:rPr>
                      <w:rFonts w:ascii="Times New Roman" w:hAnsi="Times New Roman"/>
                    </w:rPr>
                    <w:t xml:space="preserve">City of </w:t>
                  </w:r>
                  <w:smartTag w:uri="urn:schemas-microsoft-com:office:smarttags" w:element="City">
                    <w:smartTag w:uri="urn:schemas-microsoft-com:office:smarttags" w:element="place">
                      <w:r>
                        <w:rPr>
                          <w:rFonts w:ascii="Times New Roman" w:hAnsi="Times New Roman"/>
                        </w:rPr>
                        <w:t>Rock</w:t>
                      </w:r>
                    </w:smartTag>
                  </w:smartTag>
                  <w:r>
                    <w:rPr>
                      <w:rFonts w:ascii="Times New Roman" w:hAnsi="Times New Roman"/>
                    </w:rPr>
                    <w:t xml:space="preserve"> Falls</w:t>
                  </w:r>
                </w:p>
                <w:p w:rsidR="00800197" w:rsidRDefault="003509DA">
                  <w:pPr>
                    <w:pStyle w:val="Subtitle"/>
                  </w:pPr>
                  <w:r>
                    <w:t xml:space="preserve">Finance/Ins./Inv. </w:t>
                  </w:r>
                  <w:r w:rsidR="00800197">
                    <w:t>Committee Meeting Minutes</w:t>
                  </w:r>
                </w:p>
              </w:txbxContent>
            </v:textbox>
          </v:shape>
        </w:pict>
      </w:r>
    </w:p>
    <w:p w:rsidR="00800197" w:rsidRDefault="00800197">
      <w:pPr>
        <w:pStyle w:val="Title"/>
        <w:jc w:val="left"/>
        <w:rPr>
          <w:rFonts w:ascii="Times New Roman" w:hAnsi="Times New Roman"/>
        </w:rPr>
      </w:pPr>
    </w:p>
    <w:p w:rsidR="00800197" w:rsidRDefault="00800197">
      <w:pPr>
        <w:pStyle w:val="Title"/>
        <w:rPr>
          <w:rFonts w:ascii="Times New Roman" w:hAnsi="Times New Roman"/>
        </w:rPr>
      </w:pPr>
    </w:p>
    <w:p w:rsidR="00800197" w:rsidRDefault="00800197">
      <w:pPr>
        <w:pStyle w:val="Title"/>
        <w:rPr>
          <w:rFonts w:ascii="Times New Roman" w:hAnsi="Times New Roman"/>
        </w:rPr>
      </w:pPr>
    </w:p>
    <w:p w:rsidR="00800197" w:rsidRDefault="00800197">
      <w:pPr>
        <w:pStyle w:val="Title"/>
        <w:rPr>
          <w:rFonts w:ascii="Times New Roman" w:hAnsi="Times New Roman"/>
        </w:rPr>
      </w:pPr>
    </w:p>
    <w:p w:rsidR="00800197" w:rsidRDefault="00800197">
      <w:pPr>
        <w:tabs>
          <w:tab w:val="left" w:pos="900"/>
        </w:tabs>
        <w:rPr>
          <w:rFonts w:ascii="Times New Roman" w:hAnsi="Times New Roman"/>
          <w:b/>
          <w:bCs/>
          <w:sz w:val="20"/>
        </w:rPr>
      </w:pPr>
      <w:r>
        <w:rPr>
          <w:rFonts w:ascii="Times New Roman" w:hAnsi="Times New Roman"/>
        </w:rPr>
        <w:t xml:space="preserve">      </w:t>
      </w:r>
      <w:r>
        <w:rPr>
          <w:rFonts w:ascii="Times New Roman" w:hAnsi="Times New Roman"/>
          <w:b/>
          <w:bCs/>
          <w:sz w:val="20"/>
        </w:rPr>
        <w:t>Date:</w:t>
      </w:r>
      <w:r>
        <w:rPr>
          <w:rFonts w:ascii="Times New Roman" w:hAnsi="Times New Roman"/>
          <w:b/>
          <w:bCs/>
          <w:sz w:val="20"/>
        </w:rPr>
        <w:tab/>
      </w:r>
      <w:r w:rsidR="003509DA">
        <w:rPr>
          <w:rFonts w:ascii="Times New Roman" w:hAnsi="Times New Roman"/>
          <w:b/>
          <w:bCs/>
          <w:sz w:val="20"/>
        </w:rPr>
        <w:t>09 25 12</w:t>
      </w:r>
      <w:r w:rsidR="000F4358">
        <w:rPr>
          <w:rFonts w:ascii="Times New Roman" w:hAnsi="Times New Roman"/>
          <w:b/>
          <w:bCs/>
          <w:sz w:val="20"/>
        </w:rPr>
        <w:tab/>
      </w:r>
      <w:r>
        <w:rPr>
          <w:rFonts w:ascii="Times New Roman" w:hAnsi="Times New Roman"/>
          <w:b/>
          <w:bCs/>
          <w:sz w:val="20"/>
        </w:rPr>
        <w:tab/>
        <w:t xml:space="preserve">Time Meeting Started: </w:t>
      </w:r>
      <w:r w:rsidR="000F4358">
        <w:rPr>
          <w:rFonts w:ascii="Times New Roman" w:hAnsi="Times New Roman"/>
          <w:b/>
          <w:bCs/>
          <w:sz w:val="20"/>
        </w:rPr>
        <w:tab/>
      </w:r>
      <w:r w:rsidR="003509DA">
        <w:rPr>
          <w:rFonts w:ascii="Times New Roman" w:hAnsi="Times New Roman"/>
          <w:b/>
          <w:bCs/>
          <w:sz w:val="20"/>
        </w:rPr>
        <w:t>6:30 p.m.</w:t>
      </w:r>
      <w:r>
        <w:rPr>
          <w:rFonts w:ascii="Times New Roman" w:hAnsi="Times New Roman"/>
          <w:b/>
          <w:bCs/>
          <w:sz w:val="20"/>
        </w:rPr>
        <w:tab/>
        <w:t xml:space="preserve">Time Meeting Ended: </w:t>
      </w:r>
      <w:r>
        <w:rPr>
          <w:rFonts w:ascii="Times New Roman" w:hAnsi="Times New Roman"/>
          <w:b/>
          <w:bCs/>
          <w:sz w:val="20"/>
        </w:rPr>
        <w:tab/>
      </w:r>
      <w:r w:rsidR="00DD5471">
        <w:rPr>
          <w:rFonts w:ascii="Times New Roman" w:hAnsi="Times New Roman"/>
          <w:b/>
          <w:bCs/>
          <w:sz w:val="20"/>
        </w:rPr>
        <w:t>8:20 p.m.</w:t>
      </w:r>
    </w:p>
    <w:tbl>
      <w:tblPr>
        <w:tblW w:w="0" w:type="auto"/>
        <w:jc w:val="center"/>
        <w:tblInd w:w="-1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52"/>
        <w:gridCol w:w="540"/>
        <w:gridCol w:w="4345"/>
        <w:gridCol w:w="569"/>
      </w:tblGrid>
      <w:tr w:rsidR="00800197">
        <w:tblPrEx>
          <w:tblCellMar>
            <w:top w:w="0" w:type="dxa"/>
            <w:bottom w:w="0" w:type="dxa"/>
          </w:tblCellMar>
        </w:tblPrEx>
        <w:trPr>
          <w:cantSplit/>
          <w:jc w:val="center"/>
        </w:trPr>
        <w:tc>
          <w:tcPr>
            <w:tcW w:w="5492" w:type="dxa"/>
            <w:gridSpan w:val="2"/>
            <w:shd w:val="clear" w:color="auto" w:fill="E6E6E6"/>
          </w:tcPr>
          <w:p w:rsidR="00800197" w:rsidRDefault="00800197">
            <w:pPr>
              <w:pStyle w:val="Heading1"/>
              <w:rPr>
                <w:rFonts w:ascii="Times New Roman" w:hAnsi="Times New Roman"/>
                <w:sz w:val="20"/>
              </w:rPr>
            </w:pPr>
            <w:r>
              <w:rPr>
                <w:rFonts w:ascii="Times New Roman" w:hAnsi="Times New Roman"/>
                <w:sz w:val="20"/>
              </w:rPr>
              <w:t xml:space="preserve">Members </w:t>
            </w:r>
          </w:p>
        </w:tc>
        <w:tc>
          <w:tcPr>
            <w:tcW w:w="4914" w:type="dxa"/>
            <w:gridSpan w:val="2"/>
            <w:shd w:val="clear" w:color="auto" w:fill="E6E6E6"/>
          </w:tcPr>
          <w:p w:rsidR="00800197" w:rsidRDefault="00800197">
            <w:pPr>
              <w:jc w:val="center"/>
              <w:rPr>
                <w:rFonts w:ascii="Times New Roman" w:hAnsi="Times New Roman"/>
                <w:b/>
                <w:bCs/>
                <w:sz w:val="20"/>
              </w:rPr>
            </w:pPr>
            <w:r>
              <w:rPr>
                <w:rFonts w:ascii="Times New Roman" w:hAnsi="Times New Roman"/>
                <w:b/>
                <w:bCs/>
                <w:sz w:val="20"/>
              </w:rPr>
              <w:t>Also Attended</w:t>
            </w:r>
          </w:p>
        </w:tc>
      </w:tr>
      <w:tr w:rsidR="00800197">
        <w:tblPrEx>
          <w:tblCellMar>
            <w:top w:w="0" w:type="dxa"/>
            <w:bottom w:w="0" w:type="dxa"/>
          </w:tblCellMar>
        </w:tblPrEx>
        <w:trPr>
          <w:jc w:val="center"/>
        </w:trPr>
        <w:tc>
          <w:tcPr>
            <w:tcW w:w="4952" w:type="dxa"/>
          </w:tcPr>
          <w:p w:rsidR="00800197" w:rsidRDefault="003509DA">
            <w:pPr>
              <w:rPr>
                <w:rFonts w:ascii="Times New Roman" w:hAnsi="Times New Roman"/>
                <w:sz w:val="20"/>
              </w:rPr>
            </w:pPr>
            <w:r>
              <w:rPr>
                <w:rFonts w:ascii="Times New Roman" w:hAnsi="Times New Roman"/>
                <w:sz w:val="20"/>
              </w:rPr>
              <w:t>Ald. Kuhlemier, Chairman</w:t>
            </w:r>
          </w:p>
        </w:tc>
        <w:tc>
          <w:tcPr>
            <w:tcW w:w="540" w:type="dxa"/>
          </w:tcPr>
          <w:p w:rsidR="00800197" w:rsidRDefault="003509DA">
            <w:pPr>
              <w:jc w:val="center"/>
              <w:rPr>
                <w:rFonts w:ascii="Times New Roman" w:hAnsi="Times New Roman"/>
                <w:sz w:val="20"/>
              </w:rPr>
            </w:pPr>
            <w:r>
              <w:rPr>
                <w:rFonts w:ascii="Times New Roman" w:hAnsi="Times New Roman"/>
                <w:sz w:val="20"/>
              </w:rPr>
              <w:t>P</w:t>
            </w:r>
          </w:p>
        </w:tc>
        <w:tc>
          <w:tcPr>
            <w:tcW w:w="4345" w:type="dxa"/>
          </w:tcPr>
          <w:p w:rsidR="00800197" w:rsidRDefault="003509DA">
            <w:pPr>
              <w:rPr>
                <w:rFonts w:ascii="Times New Roman" w:hAnsi="Times New Roman"/>
                <w:sz w:val="20"/>
              </w:rPr>
            </w:pPr>
            <w:r>
              <w:rPr>
                <w:rFonts w:ascii="Times New Roman" w:hAnsi="Times New Roman"/>
                <w:sz w:val="20"/>
              </w:rPr>
              <w:t>Administrator Blackert</w:t>
            </w:r>
          </w:p>
        </w:tc>
        <w:tc>
          <w:tcPr>
            <w:tcW w:w="569" w:type="dxa"/>
          </w:tcPr>
          <w:p w:rsidR="00800197" w:rsidRDefault="003509DA">
            <w:pPr>
              <w:jc w:val="center"/>
              <w:rPr>
                <w:rFonts w:ascii="Times New Roman" w:hAnsi="Times New Roman"/>
                <w:sz w:val="20"/>
              </w:rPr>
            </w:pPr>
            <w:r>
              <w:rPr>
                <w:rFonts w:ascii="Times New Roman" w:hAnsi="Times New Roman"/>
                <w:sz w:val="20"/>
              </w:rPr>
              <w:t>P</w:t>
            </w:r>
          </w:p>
        </w:tc>
      </w:tr>
      <w:tr w:rsidR="00800197">
        <w:tblPrEx>
          <w:tblCellMar>
            <w:top w:w="0" w:type="dxa"/>
            <w:bottom w:w="0" w:type="dxa"/>
          </w:tblCellMar>
        </w:tblPrEx>
        <w:trPr>
          <w:jc w:val="center"/>
        </w:trPr>
        <w:tc>
          <w:tcPr>
            <w:tcW w:w="4952" w:type="dxa"/>
          </w:tcPr>
          <w:p w:rsidR="00800197" w:rsidRDefault="003509DA">
            <w:pPr>
              <w:rPr>
                <w:rFonts w:ascii="Times New Roman" w:hAnsi="Times New Roman"/>
                <w:sz w:val="20"/>
              </w:rPr>
            </w:pPr>
            <w:r>
              <w:rPr>
                <w:rFonts w:ascii="Times New Roman" w:hAnsi="Times New Roman"/>
                <w:sz w:val="20"/>
              </w:rPr>
              <w:t>Ald. Schuneman</w:t>
            </w:r>
          </w:p>
        </w:tc>
        <w:tc>
          <w:tcPr>
            <w:tcW w:w="540" w:type="dxa"/>
          </w:tcPr>
          <w:p w:rsidR="00800197" w:rsidRDefault="003509DA">
            <w:pPr>
              <w:jc w:val="center"/>
              <w:rPr>
                <w:rFonts w:ascii="Times New Roman" w:hAnsi="Times New Roman"/>
                <w:sz w:val="20"/>
              </w:rPr>
            </w:pPr>
            <w:r>
              <w:rPr>
                <w:rFonts w:ascii="Times New Roman" w:hAnsi="Times New Roman"/>
                <w:sz w:val="20"/>
              </w:rPr>
              <w:t>P</w:t>
            </w:r>
          </w:p>
        </w:tc>
        <w:tc>
          <w:tcPr>
            <w:tcW w:w="4345" w:type="dxa"/>
          </w:tcPr>
          <w:p w:rsidR="00800197" w:rsidRDefault="003509DA">
            <w:pPr>
              <w:rPr>
                <w:rFonts w:ascii="Times New Roman" w:hAnsi="Times New Roman"/>
                <w:sz w:val="20"/>
              </w:rPr>
            </w:pPr>
            <w:r>
              <w:rPr>
                <w:rFonts w:ascii="Times New Roman" w:hAnsi="Times New Roman"/>
                <w:sz w:val="20"/>
              </w:rPr>
              <w:t>Chief Kuelper</w:t>
            </w:r>
          </w:p>
        </w:tc>
        <w:tc>
          <w:tcPr>
            <w:tcW w:w="569" w:type="dxa"/>
          </w:tcPr>
          <w:p w:rsidR="00800197" w:rsidRDefault="003509DA">
            <w:pPr>
              <w:jc w:val="center"/>
              <w:rPr>
                <w:rFonts w:ascii="Times New Roman" w:hAnsi="Times New Roman"/>
                <w:sz w:val="20"/>
              </w:rPr>
            </w:pPr>
            <w:r>
              <w:rPr>
                <w:rFonts w:ascii="Times New Roman" w:hAnsi="Times New Roman"/>
                <w:sz w:val="20"/>
              </w:rPr>
              <w:t>P</w:t>
            </w:r>
          </w:p>
        </w:tc>
      </w:tr>
      <w:tr w:rsidR="00800197" w:rsidTr="003509DA">
        <w:tblPrEx>
          <w:tblCellMar>
            <w:top w:w="0" w:type="dxa"/>
            <w:bottom w:w="0" w:type="dxa"/>
          </w:tblCellMar>
        </w:tblPrEx>
        <w:trPr>
          <w:trHeight w:val="305"/>
          <w:jc w:val="center"/>
        </w:trPr>
        <w:tc>
          <w:tcPr>
            <w:tcW w:w="4952" w:type="dxa"/>
            <w:tcBorders>
              <w:bottom w:val="single" w:sz="4" w:space="0" w:color="auto"/>
            </w:tcBorders>
          </w:tcPr>
          <w:p w:rsidR="00800197" w:rsidRDefault="003509DA">
            <w:pPr>
              <w:rPr>
                <w:rFonts w:ascii="Times New Roman" w:hAnsi="Times New Roman"/>
                <w:sz w:val="20"/>
              </w:rPr>
            </w:pPr>
            <w:r>
              <w:rPr>
                <w:rFonts w:ascii="Times New Roman" w:hAnsi="Times New Roman"/>
                <w:sz w:val="20"/>
              </w:rPr>
              <w:t>Ald. Watts</w:t>
            </w:r>
          </w:p>
        </w:tc>
        <w:tc>
          <w:tcPr>
            <w:tcW w:w="540" w:type="dxa"/>
            <w:tcBorders>
              <w:bottom w:val="single" w:sz="4" w:space="0" w:color="auto"/>
            </w:tcBorders>
          </w:tcPr>
          <w:p w:rsidR="00800197" w:rsidRDefault="003509DA">
            <w:pPr>
              <w:jc w:val="center"/>
              <w:rPr>
                <w:rFonts w:ascii="Times New Roman" w:hAnsi="Times New Roman"/>
                <w:sz w:val="20"/>
              </w:rPr>
            </w:pPr>
            <w:r>
              <w:rPr>
                <w:rFonts w:ascii="Times New Roman" w:hAnsi="Times New Roman"/>
                <w:sz w:val="20"/>
              </w:rPr>
              <w:t>P</w:t>
            </w:r>
          </w:p>
        </w:tc>
        <w:tc>
          <w:tcPr>
            <w:tcW w:w="4345" w:type="dxa"/>
            <w:tcBorders>
              <w:bottom w:val="single" w:sz="4" w:space="0" w:color="auto"/>
            </w:tcBorders>
          </w:tcPr>
          <w:p w:rsidR="00800197" w:rsidRDefault="003509DA">
            <w:pPr>
              <w:rPr>
                <w:rFonts w:ascii="Times New Roman" w:hAnsi="Times New Roman"/>
                <w:sz w:val="20"/>
              </w:rPr>
            </w:pPr>
            <w:r>
              <w:rPr>
                <w:rFonts w:ascii="Times New Roman" w:hAnsi="Times New Roman"/>
                <w:sz w:val="20"/>
              </w:rPr>
              <w:t>Clerk Wescott</w:t>
            </w:r>
          </w:p>
        </w:tc>
        <w:tc>
          <w:tcPr>
            <w:tcW w:w="569" w:type="dxa"/>
            <w:tcBorders>
              <w:bottom w:val="single" w:sz="4" w:space="0" w:color="auto"/>
            </w:tcBorders>
          </w:tcPr>
          <w:p w:rsidR="00800197" w:rsidRDefault="003509DA">
            <w:pPr>
              <w:jc w:val="center"/>
              <w:rPr>
                <w:rFonts w:ascii="Times New Roman" w:hAnsi="Times New Roman"/>
                <w:sz w:val="20"/>
              </w:rPr>
            </w:pPr>
            <w:r>
              <w:rPr>
                <w:rFonts w:ascii="Times New Roman" w:hAnsi="Times New Roman"/>
                <w:sz w:val="20"/>
              </w:rPr>
              <w:t>P</w:t>
            </w:r>
          </w:p>
        </w:tc>
      </w:tr>
      <w:tr w:rsidR="00DD5471" w:rsidTr="003509DA">
        <w:tblPrEx>
          <w:tblCellMar>
            <w:top w:w="0" w:type="dxa"/>
            <w:bottom w:w="0" w:type="dxa"/>
          </w:tblCellMar>
        </w:tblPrEx>
        <w:trPr>
          <w:trHeight w:val="305"/>
          <w:jc w:val="center"/>
        </w:trPr>
        <w:tc>
          <w:tcPr>
            <w:tcW w:w="4952" w:type="dxa"/>
            <w:tcBorders>
              <w:bottom w:val="single" w:sz="4" w:space="0" w:color="auto"/>
            </w:tcBorders>
          </w:tcPr>
          <w:p w:rsidR="00DD5471" w:rsidRDefault="00DD5471">
            <w:pPr>
              <w:rPr>
                <w:rFonts w:ascii="Times New Roman" w:hAnsi="Times New Roman"/>
                <w:sz w:val="20"/>
              </w:rPr>
            </w:pPr>
            <w:r>
              <w:rPr>
                <w:rFonts w:ascii="Times New Roman" w:hAnsi="Times New Roman"/>
                <w:sz w:val="20"/>
              </w:rPr>
              <w:t>Ald. Reitzel</w:t>
            </w:r>
          </w:p>
        </w:tc>
        <w:tc>
          <w:tcPr>
            <w:tcW w:w="540" w:type="dxa"/>
            <w:tcBorders>
              <w:bottom w:val="single" w:sz="4" w:space="0" w:color="auto"/>
            </w:tcBorders>
          </w:tcPr>
          <w:p w:rsidR="00DD5471" w:rsidRDefault="00DD5471">
            <w:pPr>
              <w:jc w:val="center"/>
              <w:rPr>
                <w:rFonts w:ascii="Times New Roman" w:hAnsi="Times New Roman"/>
                <w:sz w:val="20"/>
              </w:rPr>
            </w:pPr>
            <w:r>
              <w:rPr>
                <w:rFonts w:ascii="Times New Roman" w:hAnsi="Times New Roman"/>
                <w:sz w:val="20"/>
              </w:rPr>
              <w:t>P</w:t>
            </w:r>
          </w:p>
        </w:tc>
        <w:tc>
          <w:tcPr>
            <w:tcW w:w="4345" w:type="dxa"/>
            <w:tcBorders>
              <w:bottom w:val="single" w:sz="4" w:space="0" w:color="auto"/>
            </w:tcBorders>
          </w:tcPr>
          <w:p w:rsidR="00DD5471" w:rsidRDefault="00DD5471">
            <w:pPr>
              <w:rPr>
                <w:rFonts w:ascii="Times New Roman" w:hAnsi="Times New Roman"/>
                <w:sz w:val="20"/>
              </w:rPr>
            </w:pPr>
          </w:p>
        </w:tc>
        <w:tc>
          <w:tcPr>
            <w:tcW w:w="569" w:type="dxa"/>
            <w:tcBorders>
              <w:bottom w:val="single" w:sz="4" w:space="0" w:color="auto"/>
            </w:tcBorders>
          </w:tcPr>
          <w:p w:rsidR="00DD5471" w:rsidRDefault="00DD5471">
            <w:pPr>
              <w:jc w:val="center"/>
              <w:rPr>
                <w:rFonts w:ascii="Times New Roman" w:hAnsi="Times New Roman"/>
                <w:sz w:val="20"/>
              </w:rPr>
            </w:pPr>
          </w:p>
        </w:tc>
      </w:tr>
      <w:tr w:rsidR="003509DA">
        <w:tblPrEx>
          <w:tblCellMar>
            <w:top w:w="0" w:type="dxa"/>
            <w:bottom w:w="0" w:type="dxa"/>
          </w:tblCellMar>
        </w:tblPrEx>
        <w:trPr>
          <w:jc w:val="center"/>
        </w:trPr>
        <w:tc>
          <w:tcPr>
            <w:tcW w:w="4952" w:type="dxa"/>
            <w:tcBorders>
              <w:bottom w:val="single" w:sz="4" w:space="0" w:color="auto"/>
            </w:tcBorders>
          </w:tcPr>
          <w:p w:rsidR="003509DA" w:rsidRDefault="003509DA">
            <w:pPr>
              <w:rPr>
                <w:rFonts w:ascii="Times New Roman" w:hAnsi="Times New Roman"/>
                <w:sz w:val="20"/>
              </w:rPr>
            </w:pPr>
            <w:r>
              <w:rPr>
                <w:rFonts w:ascii="Times New Roman" w:hAnsi="Times New Roman"/>
                <w:sz w:val="20"/>
              </w:rPr>
              <w:t>Mayor Blanton</w:t>
            </w:r>
          </w:p>
        </w:tc>
        <w:tc>
          <w:tcPr>
            <w:tcW w:w="540" w:type="dxa"/>
            <w:tcBorders>
              <w:bottom w:val="single" w:sz="4" w:space="0" w:color="auto"/>
            </w:tcBorders>
          </w:tcPr>
          <w:p w:rsidR="003509DA" w:rsidRDefault="003509DA">
            <w:pPr>
              <w:jc w:val="center"/>
              <w:rPr>
                <w:rFonts w:ascii="Times New Roman" w:hAnsi="Times New Roman"/>
                <w:sz w:val="20"/>
              </w:rPr>
            </w:pPr>
            <w:r>
              <w:rPr>
                <w:rFonts w:ascii="Times New Roman" w:hAnsi="Times New Roman"/>
                <w:sz w:val="20"/>
              </w:rPr>
              <w:t>P</w:t>
            </w:r>
          </w:p>
        </w:tc>
        <w:tc>
          <w:tcPr>
            <w:tcW w:w="4345" w:type="dxa"/>
            <w:tcBorders>
              <w:bottom w:val="single" w:sz="4" w:space="0" w:color="auto"/>
            </w:tcBorders>
          </w:tcPr>
          <w:p w:rsidR="003509DA" w:rsidRDefault="003509DA">
            <w:pPr>
              <w:rPr>
                <w:rFonts w:ascii="Times New Roman" w:hAnsi="Times New Roman"/>
                <w:sz w:val="20"/>
              </w:rPr>
            </w:pPr>
          </w:p>
        </w:tc>
        <w:tc>
          <w:tcPr>
            <w:tcW w:w="569" w:type="dxa"/>
            <w:tcBorders>
              <w:bottom w:val="single" w:sz="4" w:space="0" w:color="auto"/>
            </w:tcBorders>
          </w:tcPr>
          <w:p w:rsidR="003509DA" w:rsidRDefault="003509DA">
            <w:pPr>
              <w:jc w:val="center"/>
              <w:rPr>
                <w:rFonts w:ascii="Times New Roman" w:hAnsi="Times New Roman"/>
                <w:sz w:val="20"/>
              </w:rPr>
            </w:pPr>
          </w:p>
        </w:tc>
      </w:tr>
      <w:tr w:rsidR="00800197">
        <w:tblPrEx>
          <w:tblCellMar>
            <w:top w:w="0" w:type="dxa"/>
            <w:bottom w:w="0" w:type="dxa"/>
          </w:tblCellMar>
        </w:tblPrEx>
        <w:trPr>
          <w:cantSplit/>
          <w:jc w:val="center"/>
        </w:trPr>
        <w:tc>
          <w:tcPr>
            <w:tcW w:w="10406" w:type="dxa"/>
            <w:gridSpan w:val="4"/>
            <w:tcBorders>
              <w:bottom w:val="single" w:sz="4" w:space="0" w:color="auto"/>
            </w:tcBorders>
            <w:shd w:val="clear" w:color="auto" w:fill="E6E6E6"/>
          </w:tcPr>
          <w:p w:rsidR="00800197" w:rsidRDefault="00800197">
            <w:pPr>
              <w:jc w:val="center"/>
              <w:rPr>
                <w:rFonts w:ascii="Times New Roman" w:hAnsi="Times New Roman"/>
                <w:b/>
                <w:bCs/>
                <w:sz w:val="20"/>
              </w:rPr>
            </w:pPr>
            <w:r>
              <w:rPr>
                <w:rFonts w:ascii="Times New Roman" w:hAnsi="Times New Roman"/>
                <w:b/>
                <w:bCs/>
                <w:sz w:val="20"/>
              </w:rPr>
              <w:t>Also Attended</w:t>
            </w:r>
          </w:p>
        </w:tc>
      </w:tr>
      <w:tr w:rsidR="00800197">
        <w:tblPrEx>
          <w:tblCellMar>
            <w:top w:w="0" w:type="dxa"/>
            <w:bottom w:w="0" w:type="dxa"/>
          </w:tblCellMar>
        </w:tblPrEx>
        <w:trPr>
          <w:jc w:val="center"/>
        </w:trPr>
        <w:tc>
          <w:tcPr>
            <w:tcW w:w="4952" w:type="dxa"/>
          </w:tcPr>
          <w:p w:rsidR="00800197" w:rsidRDefault="003509DA">
            <w:pPr>
              <w:rPr>
                <w:rFonts w:ascii="Times New Roman" w:hAnsi="Times New Roman"/>
                <w:sz w:val="20"/>
              </w:rPr>
            </w:pPr>
            <w:r>
              <w:rPr>
                <w:rFonts w:ascii="Times New Roman" w:hAnsi="Times New Roman"/>
                <w:sz w:val="20"/>
              </w:rPr>
              <w:t>Ms. Megan Shank, Clifton Larson Allen</w:t>
            </w:r>
          </w:p>
        </w:tc>
        <w:tc>
          <w:tcPr>
            <w:tcW w:w="540" w:type="dxa"/>
          </w:tcPr>
          <w:p w:rsidR="00800197" w:rsidRDefault="003509DA">
            <w:pPr>
              <w:jc w:val="center"/>
              <w:rPr>
                <w:rFonts w:ascii="Times New Roman" w:hAnsi="Times New Roman"/>
                <w:sz w:val="20"/>
              </w:rPr>
            </w:pPr>
            <w:r>
              <w:rPr>
                <w:rFonts w:ascii="Times New Roman" w:hAnsi="Times New Roman"/>
                <w:sz w:val="20"/>
              </w:rPr>
              <w:t>P</w:t>
            </w:r>
          </w:p>
        </w:tc>
        <w:tc>
          <w:tcPr>
            <w:tcW w:w="4345" w:type="dxa"/>
          </w:tcPr>
          <w:p w:rsidR="00800197" w:rsidRDefault="003509DA">
            <w:pPr>
              <w:rPr>
                <w:rFonts w:ascii="Times New Roman" w:hAnsi="Times New Roman"/>
                <w:sz w:val="20"/>
              </w:rPr>
            </w:pPr>
            <w:r>
              <w:rPr>
                <w:rFonts w:ascii="Times New Roman" w:hAnsi="Times New Roman"/>
                <w:sz w:val="20"/>
              </w:rPr>
              <w:t>Mr. Todd Etheridge, Clifton Larson Allen</w:t>
            </w:r>
          </w:p>
        </w:tc>
        <w:tc>
          <w:tcPr>
            <w:tcW w:w="569" w:type="dxa"/>
          </w:tcPr>
          <w:p w:rsidR="00800197" w:rsidRDefault="003509DA">
            <w:pPr>
              <w:jc w:val="center"/>
              <w:rPr>
                <w:rFonts w:ascii="Times New Roman" w:hAnsi="Times New Roman"/>
                <w:sz w:val="20"/>
              </w:rPr>
            </w:pPr>
            <w:r>
              <w:rPr>
                <w:rFonts w:ascii="Times New Roman" w:hAnsi="Times New Roman"/>
                <w:sz w:val="20"/>
              </w:rPr>
              <w:t>P</w:t>
            </w:r>
          </w:p>
        </w:tc>
      </w:tr>
    </w:tbl>
    <w:p w:rsidR="00800197" w:rsidRDefault="00800197">
      <w:pPr>
        <w:jc w:val="center"/>
        <w:rPr>
          <w:rFonts w:ascii="Times New Roman" w:hAnsi="Times New Roman"/>
          <w:sz w:val="20"/>
        </w:rPr>
      </w:pPr>
    </w:p>
    <w:tbl>
      <w:tblPr>
        <w:tblW w:w="0" w:type="auto"/>
        <w:jc w:val="center"/>
        <w:tblInd w:w="-1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44"/>
        <w:gridCol w:w="6660"/>
        <w:gridCol w:w="1849"/>
      </w:tblGrid>
      <w:tr w:rsidR="00800197">
        <w:tblPrEx>
          <w:tblCellMar>
            <w:top w:w="0" w:type="dxa"/>
            <w:bottom w:w="0" w:type="dxa"/>
          </w:tblCellMar>
        </w:tblPrEx>
        <w:trPr>
          <w:jc w:val="center"/>
        </w:trPr>
        <w:tc>
          <w:tcPr>
            <w:tcW w:w="2044" w:type="dxa"/>
            <w:shd w:val="clear" w:color="auto" w:fill="E6E6E6"/>
          </w:tcPr>
          <w:p w:rsidR="00800197" w:rsidRDefault="00800197">
            <w:pPr>
              <w:jc w:val="center"/>
              <w:rPr>
                <w:rFonts w:ascii="Times New Roman" w:hAnsi="Times New Roman"/>
                <w:b/>
                <w:bCs/>
                <w:sz w:val="20"/>
              </w:rPr>
            </w:pPr>
            <w:r>
              <w:rPr>
                <w:rFonts w:ascii="Times New Roman" w:hAnsi="Times New Roman"/>
                <w:b/>
                <w:bCs/>
                <w:sz w:val="20"/>
              </w:rPr>
              <w:t>Topic</w:t>
            </w:r>
          </w:p>
        </w:tc>
        <w:tc>
          <w:tcPr>
            <w:tcW w:w="6660" w:type="dxa"/>
            <w:shd w:val="clear" w:color="auto" w:fill="E6E6E6"/>
          </w:tcPr>
          <w:p w:rsidR="00800197" w:rsidRDefault="00800197">
            <w:pPr>
              <w:jc w:val="center"/>
              <w:rPr>
                <w:rFonts w:ascii="Times New Roman" w:hAnsi="Times New Roman"/>
                <w:b/>
                <w:bCs/>
                <w:sz w:val="20"/>
              </w:rPr>
            </w:pPr>
            <w:r>
              <w:rPr>
                <w:rFonts w:ascii="Times New Roman" w:hAnsi="Times New Roman"/>
                <w:b/>
                <w:bCs/>
                <w:sz w:val="20"/>
              </w:rPr>
              <w:t>Discussion</w:t>
            </w:r>
          </w:p>
        </w:tc>
        <w:tc>
          <w:tcPr>
            <w:tcW w:w="1849" w:type="dxa"/>
            <w:shd w:val="clear" w:color="auto" w:fill="E6E6E6"/>
          </w:tcPr>
          <w:p w:rsidR="00800197" w:rsidRDefault="00800197">
            <w:pPr>
              <w:jc w:val="center"/>
              <w:rPr>
                <w:rFonts w:ascii="Times New Roman" w:hAnsi="Times New Roman"/>
                <w:b/>
                <w:bCs/>
                <w:sz w:val="20"/>
              </w:rPr>
            </w:pPr>
            <w:r>
              <w:rPr>
                <w:rFonts w:ascii="Times New Roman" w:hAnsi="Times New Roman"/>
                <w:b/>
                <w:bCs/>
                <w:sz w:val="20"/>
              </w:rPr>
              <w:t>Plan of Action</w:t>
            </w:r>
          </w:p>
        </w:tc>
      </w:tr>
      <w:tr w:rsidR="00800197" w:rsidTr="003509DA">
        <w:tblPrEx>
          <w:tblCellMar>
            <w:top w:w="0" w:type="dxa"/>
            <w:bottom w:w="0" w:type="dxa"/>
          </w:tblCellMar>
        </w:tblPrEx>
        <w:trPr>
          <w:trHeight w:val="413"/>
          <w:jc w:val="center"/>
        </w:trPr>
        <w:tc>
          <w:tcPr>
            <w:tcW w:w="2044" w:type="dxa"/>
          </w:tcPr>
          <w:p w:rsidR="00800197" w:rsidRDefault="003509DA">
            <w:pPr>
              <w:jc w:val="center"/>
              <w:rPr>
                <w:rFonts w:ascii="Times New Roman" w:hAnsi="Times New Roman"/>
                <w:sz w:val="20"/>
              </w:rPr>
            </w:pPr>
            <w:r>
              <w:rPr>
                <w:rFonts w:ascii="Times New Roman" w:hAnsi="Times New Roman"/>
                <w:sz w:val="20"/>
              </w:rPr>
              <w:t>1. Call to Order 6:30 p.m.</w:t>
            </w:r>
          </w:p>
        </w:tc>
        <w:tc>
          <w:tcPr>
            <w:tcW w:w="6660" w:type="dxa"/>
          </w:tcPr>
          <w:p w:rsidR="00800197" w:rsidRDefault="003509DA">
            <w:pPr>
              <w:numPr>
                <w:ilvl w:val="0"/>
                <w:numId w:val="1"/>
              </w:numPr>
              <w:rPr>
                <w:rFonts w:ascii="Times New Roman" w:hAnsi="Times New Roman"/>
                <w:sz w:val="20"/>
              </w:rPr>
            </w:pPr>
            <w:r>
              <w:rPr>
                <w:rFonts w:ascii="Times New Roman" w:hAnsi="Times New Roman"/>
                <w:sz w:val="20"/>
              </w:rPr>
              <w:t>Roll Call, quorum present</w:t>
            </w:r>
          </w:p>
        </w:tc>
        <w:tc>
          <w:tcPr>
            <w:tcW w:w="1849" w:type="dxa"/>
          </w:tcPr>
          <w:p w:rsidR="00800197" w:rsidRDefault="003509DA">
            <w:pPr>
              <w:rPr>
                <w:rFonts w:ascii="Times New Roman" w:hAnsi="Times New Roman"/>
                <w:sz w:val="20"/>
              </w:rPr>
            </w:pPr>
            <w:r>
              <w:rPr>
                <w:rFonts w:ascii="Times New Roman" w:hAnsi="Times New Roman"/>
                <w:sz w:val="20"/>
              </w:rPr>
              <w:t>In session</w:t>
            </w:r>
          </w:p>
        </w:tc>
      </w:tr>
      <w:tr w:rsidR="00800197">
        <w:tblPrEx>
          <w:tblCellMar>
            <w:top w:w="0" w:type="dxa"/>
            <w:bottom w:w="0" w:type="dxa"/>
          </w:tblCellMar>
        </w:tblPrEx>
        <w:trPr>
          <w:trHeight w:val="1493"/>
          <w:jc w:val="center"/>
        </w:trPr>
        <w:tc>
          <w:tcPr>
            <w:tcW w:w="2044" w:type="dxa"/>
          </w:tcPr>
          <w:p w:rsidR="00800197" w:rsidRDefault="003509DA">
            <w:pPr>
              <w:jc w:val="center"/>
              <w:rPr>
                <w:rFonts w:ascii="Times New Roman" w:hAnsi="Times New Roman"/>
                <w:sz w:val="20"/>
              </w:rPr>
            </w:pPr>
            <w:r>
              <w:rPr>
                <w:rFonts w:ascii="Times New Roman" w:hAnsi="Times New Roman"/>
                <w:sz w:val="20"/>
              </w:rPr>
              <w:t>2. 2011-12 Municipal Financial Audit Report</w:t>
            </w:r>
          </w:p>
          <w:p w:rsidR="003509DA" w:rsidRDefault="003509DA">
            <w:pPr>
              <w:jc w:val="center"/>
              <w:rPr>
                <w:rFonts w:ascii="Times New Roman" w:hAnsi="Times New Roman"/>
                <w:sz w:val="20"/>
              </w:rPr>
            </w:pPr>
            <w:r>
              <w:rPr>
                <w:rFonts w:ascii="Times New Roman" w:hAnsi="Times New Roman"/>
                <w:sz w:val="20"/>
              </w:rPr>
              <w:t>Clifton Larson Allen</w:t>
            </w:r>
          </w:p>
        </w:tc>
        <w:tc>
          <w:tcPr>
            <w:tcW w:w="6660" w:type="dxa"/>
          </w:tcPr>
          <w:p w:rsidR="00800197" w:rsidRDefault="007648AB">
            <w:pPr>
              <w:numPr>
                <w:ilvl w:val="0"/>
                <w:numId w:val="1"/>
              </w:numPr>
              <w:rPr>
                <w:rFonts w:ascii="Times New Roman" w:hAnsi="Times New Roman"/>
                <w:sz w:val="20"/>
              </w:rPr>
            </w:pPr>
            <w:r>
              <w:rPr>
                <w:rFonts w:ascii="Times New Roman" w:hAnsi="Times New Roman"/>
                <w:sz w:val="20"/>
              </w:rPr>
              <w:t>Mr. Etheridge presented the committee with an overview of the 2011-12 Preliminary draft of the Basic financial statements and supplementary information for the fiscal year ending April 30, 2012.</w:t>
            </w:r>
            <w:r w:rsidR="00A5649F">
              <w:rPr>
                <w:rFonts w:ascii="Times New Roman" w:hAnsi="Times New Roman"/>
                <w:sz w:val="20"/>
              </w:rPr>
              <w:t xml:space="preserve"> Ms. Shank addressed the area of single audits and advised the Committee members that currently the work in the single audit area is not yet complete. The City is waiting on some documentation from Springfield in regards to a grant that was received by the City prior to the single audit being able to be completed. Following some lengthy discussion, it was determined that if the necessary correspondence was not received by October 16</w:t>
            </w:r>
            <w:r w:rsidR="00A5649F" w:rsidRPr="00A5649F">
              <w:rPr>
                <w:rFonts w:ascii="Times New Roman" w:hAnsi="Times New Roman"/>
                <w:sz w:val="20"/>
                <w:vertAlign w:val="superscript"/>
              </w:rPr>
              <w:t>th</w:t>
            </w:r>
            <w:r w:rsidR="00A5649F">
              <w:rPr>
                <w:rFonts w:ascii="Times New Roman" w:hAnsi="Times New Roman"/>
                <w:sz w:val="20"/>
              </w:rPr>
              <w:t>, Clifton Larson Allen would submit on behalf of the City a request for a 60 day extension on filing to the Office of the Comptroller.</w:t>
            </w:r>
          </w:p>
        </w:tc>
        <w:tc>
          <w:tcPr>
            <w:tcW w:w="1849" w:type="dxa"/>
          </w:tcPr>
          <w:p w:rsidR="00A5649F" w:rsidRDefault="00A5649F">
            <w:pPr>
              <w:rPr>
                <w:rFonts w:ascii="Times New Roman" w:hAnsi="Times New Roman"/>
                <w:sz w:val="20"/>
              </w:rPr>
            </w:pPr>
            <w:r>
              <w:rPr>
                <w:rFonts w:ascii="Times New Roman" w:hAnsi="Times New Roman"/>
                <w:sz w:val="20"/>
              </w:rPr>
              <w:t>No action, on audit documents, draft only. However, recommendation for filing of extension with the office of the comptroller on October 16</w:t>
            </w:r>
            <w:r w:rsidRPr="00A5649F">
              <w:rPr>
                <w:rFonts w:ascii="Times New Roman" w:hAnsi="Times New Roman"/>
                <w:sz w:val="20"/>
                <w:vertAlign w:val="superscript"/>
              </w:rPr>
              <w:t>th</w:t>
            </w:r>
            <w:r>
              <w:rPr>
                <w:rFonts w:ascii="Times New Roman" w:hAnsi="Times New Roman"/>
                <w:sz w:val="20"/>
              </w:rPr>
              <w:t xml:space="preserve"> was approved.</w:t>
            </w:r>
          </w:p>
        </w:tc>
      </w:tr>
      <w:tr w:rsidR="00800197" w:rsidTr="00DD5471">
        <w:tblPrEx>
          <w:tblCellMar>
            <w:top w:w="0" w:type="dxa"/>
            <w:bottom w:w="0" w:type="dxa"/>
          </w:tblCellMar>
        </w:tblPrEx>
        <w:trPr>
          <w:trHeight w:val="683"/>
          <w:jc w:val="center"/>
        </w:trPr>
        <w:tc>
          <w:tcPr>
            <w:tcW w:w="2044" w:type="dxa"/>
          </w:tcPr>
          <w:p w:rsidR="00800197" w:rsidRDefault="003509DA">
            <w:pPr>
              <w:jc w:val="center"/>
              <w:rPr>
                <w:rFonts w:ascii="Times New Roman" w:hAnsi="Times New Roman"/>
                <w:sz w:val="20"/>
              </w:rPr>
            </w:pPr>
            <w:r>
              <w:rPr>
                <w:rFonts w:ascii="Times New Roman" w:hAnsi="Times New Roman"/>
                <w:sz w:val="20"/>
              </w:rPr>
              <w:t>3. Economic Development</w:t>
            </w:r>
          </w:p>
          <w:p w:rsidR="003509DA" w:rsidRDefault="003509DA">
            <w:pPr>
              <w:jc w:val="center"/>
              <w:rPr>
                <w:rFonts w:ascii="Times New Roman" w:hAnsi="Times New Roman"/>
                <w:sz w:val="20"/>
              </w:rPr>
            </w:pPr>
            <w:r>
              <w:rPr>
                <w:rFonts w:ascii="Times New Roman" w:hAnsi="Times New Roman"/>
                <w:sz w:val="20"/>
              </w:rPr>
              <w:t>Mayor Blanton</w:t>
            </w:r>
          </w:p>
        </w:tc>
        <w:tc>
          <w:tcPr>
            <w:tcW w:w="6660" w:type="dxa"/>
          </w:tcPr>
          <w:p w:rsidR="00800197" w:rsidRDefault="00DD5471">
            <w:pPr>
              <w:numPr>
                <w:ilvl w:val="0"/>
                <w:numId w:val="21"/>
              </w:numPr>
              <w:rPr>
                <w:rFonts w:ascii="Times New Roman" w:hAnsi="Times New Roman"/>
                <w:sz w:val="20"/>
              </w:rPr>
            </w:pPr>
            <w:r>
              <w:rPr>
                <w:rFonts w:ascii="Times New Roman" w:hAnsi="Times New Roman"/>
                <w:sz w:val="20"/>
              </w:rPr>
              <w:t>No report provided</w:t>
            </w:r>
          </w:p>
        </w:tc>
        <w:tc>
          <w:tcPr>
            <w:tcW w:w="1849" w:type="dxa"/>
          </w:tcPr>
          <w:p w:rsidR="00800197" w:rsidRDefault="00DD5471">
            <w:pPr>
              <w:rPr>
                <w:rFonts w:ascii="Times New Roman" w:hAnsi="Times New Roman"/>
                <w:sz w:val="20"/>
              </w:rPr>
            </w:pPr>
            <w:r>
              <w:rPr>
                <w:rFonts w:ascii="Times New Roman" w:hAnsi="Times New Roman"/>
                <w:sz w:val="20"/>
              </w:rPr>
              <w:t>No report provided</w:t>
            </w:r>
          </w:p>
        </w:tc>
      </w:tr>
      <w:tr w:rsidR="00800197">
        <w:tblPrEx>
          <w:tblCellMar>
            <w:top w:w="0" w:type="dxa"/>
            <w:bottom w:w="0" w:type="dxa"/>
          </w:tblCellMar>
        </w:tblPrEx>
        <w:trPr>
          <w:trHeight w:val="827"/>
          <w:jc w:val="center"/>
        </w:trPr>
        <w:tc>
          <w:tcPr>
            <w:tcW w:w="2044" w:type="dxa"/>
          </w:tcPr>
          <w:p w:rsidR="00800197" w:rsidRDefault="003509DA">
            <w:pPr>
              <w:jc w:val="center"/>
              <w:rPr>
                <w:rFonts w:ascii="Times New Roman" w:hAnsi="Times New Roman"/>
                <w:sz w:val="20"/>
              </w:rPr>
            </w:pPr>
            <w:r>
              <w:rPr>
                <w:rFonts w:ascii="Times New Roman" w:hAnsi="Times New Roman"/>
                <w:sz w:val="20"/>
              </w:rPr>
              <w:t>4. Insurance Update</w:t>
            </w:r>
          </w:p>
        </w:tc>
        <w:tc>
          <w:tcPr>
            <w:tcW w:w="6660" w:type="dxa"/>
          </w:tcPr>
          <w:p w:rsidR="00800197" w:rsidRDefault="003509DA" w:rsidP="007648AB">
            <w:pPr>
              <w:numPr>
                <w:ilvl w:val="0"/>
                <w:numId w:val="23"/>
              </w:numPr>
              <w:rPr>
                <w:rFonts w:ascii="Times New Roman" w:hAnsi="Times New Roman"/>
                <w:sz w:val="20"/>
              </w:rPr>
            </w:pPr>
            <w:r>
              <w:rPr>
                <w:rFonts w:ascii="Times New Roman" w:hAnsi="Times New Roman"/>
                <w:sz w:val="20"/>
              </w:rPr>
              <w:t xml:space="preserve">Clerk Wescott presented an update of information from the recent quarterly NIHII Sub Pool (Health/Dental/Life Insurance). The Sub Pool of which the City is a member has grown by the addition of two (2) additional </w:t>
            </w:r>
            <w:r w:rsidR="007648AB">
              <w:rPr>
                <w:rFonts w:ascii="Times New Roman" w:hAnsi="Times New Roman"/>
                <w:sz w:val="20"/>
              </w:rPr>
              <w:t>communities’</w:t>
            </w:r>
            <w:r>
              <w:rPr>
                <w:rFonts w:ascii="Times New Roman" w:hAnsi="Times New Roman"/>
                <w:sz w:val="20"/>
              </w:rPr>
              <w:t xml:space="preserve"> </w:t>
            </w:r>
            <w:r w:rsidR="007648AB">
              <w:rPr>
                <w:rFonts w:ascii="Times New Roman" w:hAnsi="Times New Roman"/>
                <w:sz w:val="20"/>
              </w:rPr>
              <w:t>which</w:t>
            </w:r>
            <w:r>
              <w:rPr>
                <w:rFonts w:ascii="Times New Roman" w:hAnsi="Times New Roman"/>
                <w:sz w:val="20"/>
              </w:rPr>
              <w:t xml:space="preserve"> has helped to bring stronger financial stability to the safety net of all member</w:t>
            </w:r>
            <w:r w:rsidR="007648AB">
              <w:rPr>
                <w:rFonts w:ascii="Times New Roman" w:hAnsi="Times New Roman"/>
                <w:sz w:val="20"/>
              </w:rPr>
              <w:t>s. Preliminary projections</w:t>
            </w:r>
            <w:r>
              <w:rPr>
                <w:rFonts w:ascii="Times New Roman" w:hAnsi="Times New Roman"/>
                <w:sz w:val="20"/>
              </w:rPr>
              <w:t xml:space="preserve"> for the 2013-14 renewal ar</w:t>
            </w:r>
            <w:r w:rsidR="007648AB">
              <w:rPr>
                <w:rFonts w:ascii="Times New Roman" w:hAnsi="Times New Roman"/>
                <w:sz w:val="20"/>
              </w:rPr>
              <w:t>e looking extremely promising, as all aspects of the pool are at benchmark on the PPO side of the equation.</w:t>
            </w:r>
            <w:r>
              <w:rPr>
                <w:rFonts w:ascii="Times New Roman" w:hAnsi="Times New Roman"/>
                <w:sz w:val="20"/>
              </w:rPr>
              <w:t xml:space="preserve"> The first report of those cost w</w:t>
            </w:r>
            <w:r w:rsidR="007648AB">
              <w:rPr>
                <w:rFonts w:ascii="Times New Roman" w:hAnsi="Times New Roman"/>
                <w:sz w:val="20"/>
              </w:rPr>
              <w:t>ill be released during January</w:t>
            </w:r>
            <w:r>
              <w:rPr>
                <w:rFonts w:ascii="Times New Roman" w:hAnsi="Times New Roman"/>
                <w:sz w:val="20"/>
              </w:rPr>
              <w:t xml:space="preserve"> 2013 and the </w:t>
            </w:r>
            <w:r w:rsidR="00DD5471">
              <w:rPr>
                <w:rFonts w:ascii="Times New Roman" w:hAnsi="Times New Roman"/>
                <w:sz w:val="20"/>
              </w:rPr>
              <w:t>final in</w:t>
            </w:r>
            <w:r>
              <w:rPr>
                <w:rFonts w:ascii="Times New Roman" w:hAnsi="Times New Roman"/>
                <w:sz w:val="20"/>
              </w:rPr>
              <w:t xml:space="preserve"> May 2013</w:t>
            </w:r>
            <w:r w:rsidR="007648AB">
              <w:rPr>
                <w:rFonts w:ascii="Times New Roman" w:hAnsi="Times New Roman"/>
                <w:sz w:val="20"/>
              </w:rPr>
              <w:t>.</w:t>
            </w:r>
          </w:p>
        </w:tc>
        <w:tc>
          <w:tcPr>
            <w:tcW w:w="1849" w:type="dxa"/>
          </w:tcPr>
          <w:p w:rsidR="00800197" w:rsidRDefault="007648AB">
            <w:pPr>
              <w:rPr>
                <w:rFonts w:ascii="Times New Roman" w:hAnsi="Times New Roman"/>
                <w:sz w:val="20"/>
              </w:rPr>
            </w:pPr>
            <w:r>
              <w:rPr>
                <w:rFonts w:ascii="Times New Roman" w:hAnsi="Times New Roman"/>
                <w:sz w:val="20"/>
              </w:rPr>
              <w:t>Information Only</w:t>
            </w:r>
          </w:p>
        </w:tc>
      </w:tr>
      <w:tr w:rsidR="00800197">
        <w:tblPrEx>
          <w:tblCellMar>
            <w:top w:w="0" w:type="dxa"/>
            <w:bottom w:w="0" w:type="dxa"/>
          </w:tblCellMar>
        </w:tblPrEx>
        <w:trPr>
          <w:trHeight w:val="1440"/>
          <w:jc w:val="center"/>
        </w:trPr>
        <w:tc>
          <w:tcPr>
            <w:tcW w:w="2044" w:type="dxa"/>
          </w:tcPr>
          <w:p w:rsidR="00800197" w:rsidRDefault="003509DA">
            <w:pPr>
              <w:jc w:val="center"/>
              <w:rPr>
                <w:rFonts w:ascii="Times New Roman" w:hAnsi="Times New Roman"/>
                <w:sz w:val="20"/>
              </w:rPr>
            </w:pPr>
            <w:r>
              <w:rPr>
                <w:rFonts w:ascii="Times New Roman" w:hAnsi="Times New Roman"/>
                <w:sz w:val="20"/>
              </w:rPr>
              <w:t>5. Investment Report</w:t>
            </w:r>
          </w:p>
        </w:tc>
        <w:tc>
          <w:tcPr>
            <w:tcW w:w="6660" w:type="dxa"/>
          </w:tcPr>
          <w:p w:rsidR="00800197" w:rsidRDefault="00DD5471">
            <w:pPr>
              <w:numPr>
                <w:ilvl w:val="0"/>
                <w:numId w:val="23"/>
              </w:numPr>
              <w:rPr>
                <w:rFonts w:ascii="Times New Roman" w:hAnsi="Times New Roman"/>
                <w:sz w:val="20"/>
              </w:rPr>
            </w:pPr>
            <w:r>
              <w:rPr>
                <w:rFonts w:ascii="Times New Roman" w:hAnsi="Times New Roman"/>
                <w:sz w:val="20"/>
              </w:rPr>
              <w:t>Committee reviewed the Investme3nt report as presented by Deputy Clerk Conklin, and accepted the same.</w:t>
            </w:r>
          </w:p>
        </w:tc>
        <w:tc>
          <w:tcPr>
            <w:tcW w:w="1849" w:type="dxa"/>
          </w:tcPr>
          <w:p w:rsidR="00800197" w:rsidRDefault="00DD5471">
            <w:pPr>
              <w:rPr>
                <w:rFonts w:ascii="Times New Roman" w:hAnsi="Times New Roman"/>
                <w:sz w:val="20"/>
              </w:rPr>
            </w:pPr>
            <w:r>
              <w:rPr>
                <w:rFonts w:ascii="Times New Roman" w:hAnsi="Times New Roman"/>
                <w:sz w:val="20"/>
              </w:rPr>
              <w:t>Investment report for the month of September accepted.</w:t>
            </w:r>
          </w:p>
        </w:tc>
      </w:tr>
      <w:tr w:rsidR="003509DA" w:rsidTr="003509DA">
        <w:tblPrEx>
          <w:tblCellMar>
            <w:top w:w="0" w:type="dxa"/>
            <w:bottom w:w="0" w:type="dxa"/>
          </w:tblCellMar>
        </w:tblPrEx>
        <w:trPr>
          <w:trHeight w:val="467"/>
          <w:jc w:val="center"/>
        </w:trPr>
        <w:tc>
          <w:tcPr>
            <w:tcW w:w="2044" w:type="dxa"/>
          </w:tcPr>
          <w:p w:rsidR="003509DA" w:rsidRDefault="003509DA">
            <w:pPr>
              <w:jc w:val="center"/>
              <w:rPr>
                <w:rFonts w:ascii="Times New Roman" w:hAnsi="Times New Roman"/>
                <w:sz w:val="20"/>
              </w:rPr>
            </w:pPr>
            <w:r>
              <w:rPr>
                <w:rFonts w:ascii="Times New Roman" w:hAnsi="Times New Roman"/>
                <w:sz w:val="20"/>
              </w:rPr>
              <w:t>6. Committee Member items</w:t>
            </w:r>
          </w:p>
        </w:tc>
        <w:tc>
          <w:tcPr>
            <w:tcW w:w="6660" w:type="dxa"/>
          </w:tcPr>
          <w:p w:rsidR="003509DA" w:rsidRDefault="003509DA">
            <w:pPr>
              <w:numPr>
                <w:ilvl w:val="0"/>
                <w:numId w:val="23"/>
              </w:numPr>
              <w:rPr>
                <w:rFonts w:ascii="Times New Roman" w:hAnsi="Times New Roman"/>
                <w:sz w:val="20"/>
              </w:rPr>
            </w:pPr>
            <w:r>
              <w:rPr>
                <w:rFonts w:ascii="Times New Roman" w:hAnsi="Times New Roman"/>
                <w:sz w:val="20"/>
              </w:rPr>
              <w:t>No items</w:t>
            </w:r>
          </w:p>
        </w:tc>
        <w:tc>
          <w:tcPr>
            <w:tcW w:w="1849" w:type="dxa"/>
          </w:tcPr>
          <w:p w:rsidR="003509DA" w:rsidRDefault="003509DA">
            <w:pPr>
              <w:rPr>
                <w:rFonts w:ascii="Times New Roman" w:hAnsi="Times New Roman"/>
                <w:sz w:val="20"/>
              </w:rPr>
            </w:pPr>
            <w:r>
              <w:rPr>
                <w:rFonts w:ascii="Times New Roman" w:hAnsi="Times New Roman"/>
                <w:sz w:val="20"/>
              </w:rPr>
              <w:t>No items</w:t>
            </w:r>
          </w:p>
        </w:tc>
      </w:tr>
      <w:tr w:rsidR="003509DA" w:rsidTr="003509DA">
        <w:tblPrEx>
          <w:tblCellMar>
            <w:top w:w="0" w:type="dxa"/>
            <w:bottom w:w="0" w:type="dxa"/>
          </w:tblCellMar>
        </w:tblPrEx>
        <w:trPr>
          <w:trHeight w:val="467"/>
          <w:jc w:val="center"/>
        </w:trPr>
        <w:tc>
          <w:tcPr>
            <w:tcW w:w="2044" w:type="dxa"/>
          </w:tcPr>
          <w:p w:rsidR="003509DA" w:rsidRDefault="003509DA">
            <w:pPr>
              <w:jc w:val="center"/>
              <w:rPr>
                <w:rFonts w:ascii="Times New Roman" w:hAnsi="Times New Roman"/>
                <w:sz w:val="20"/>
              </w:rPr>
            </w:pPr>
            <w:r>
              <w:rPr>
                <w:rFonts w:ascii="Times New Roman" w:hAnsi="Times New Roman"/>
                <w:sz w:val="20"/>
              </w:rPr>
              <w:t>Adjournment</w:t>
            </w:r>
          </w:p>
        </w:tc>
        <w:tc>
          <w:tcPr>
            <w:tcW w:w="6660" w:type="dxa"/>
          </w:tcPr>
          <w:p w:rsidR="003509DA" w:rsidRDefault="003509DA">
            <w:pPr>
              <w:numPr>
                <w:ilvl w:val="0"/>
                <w:numId w:val="23"/>
              </w:numPr>
              <w:rPr>
                <w:rFonts w:ascii="Times New Roman" w:hAnsi="Times New Roman"/>
                <w:sz w:val="20"/>
              </w:rPr>
            </w:pPr>
            <w:r>
              <w:rPr>
                <w:rFonts w:ascii="Times New Roman" w:hAnsi="Times New Roman"/>
                <w:sz w:val="20"/>
              </w:rPr>
              <w:t>With no other nosiness to come before the committee, Chairman Kuhlemier called for adjournment</w:t>
            </w:r>
          </w:p>
        </w:tc>
        <w:tc>
          <w:tcPr>
            <w:tcW w:w="1849" w:type="dxa"/>
          </w:tcPr>
          <w:p w:rsidR="003509DA" w:rsidRDefault="003509DA">
            <w:pPr>
              <w:rPr>
                <w:rFonts w:ascii="Times New Roman" w:hAnsi="Times New Roman"/>
                <w:sz w:val="20"/>
              </w:rPr>
            </w:pPr>
            <w:r>
              <w:rPr>
                <w:rFonts w:ascii="Times New Roman" w:hAnsi="Times New Roman"/>
                <w:sz w:val="20"/>
              </w:rPr>
              <w:t>Adjourn 8:20 p.m.</w:t>
            </w:r>
          </w:p>
        </w:tc>
      </w:tr>
    </w:tbl>
    <w:p w:rsidR="00800197" w:rsidRDefault="00800197">
      <w:pPr>
        <w:rPr>
          <w:rFonts w:ascii="Times New Roman" w:hAnsi="Times New Roman"/>
          <w:sz w:val="20"/>
        </w:rPr>
      </w:pPr>
    </w:p>
    <w:p w:rsidR="00800197" w:rsidRDefault="00800197">
      <w:pPr>
        <w:rPr>
          <w:rFonts w:ascii="Times New Roman" w:hAnsi="Times New Roman"/>
          <w:sz w:val="20"/>
        </w:rPr>
      </w:pPr>
    </w:p>
    <w:p w:rsidR="00800197" w:rsidRDefault="00800197">
      <w:pPr>
        <w:tabs>
          <w:tab w:val="right" w:pos="720"/>
          <w:tab w:val="left" w:pos="7200"/>
        </w:tabs>
        <w:rPr>
          <w:rFonts w:ascii="Times New Roman" w:hAnsi="Times New Roman"/>
          <w:sz w:val="20"/>
          <w:u w:val="single"/>
        </w:rPr>
      </w:pPr>
      <w:r>
        <w:rPr>
          <w:rFonts w:ascii="Times New Roman" w:hAnsi="Times New Roman"/>
          <w:sz w:val="20"/>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p w:rsidR="00800197" w:rsidRDefault="00800197">
      <w:pPr>
        <w:tabs>
          <w:tab w:val="left" w:pos="7200"/>
        </w:tabs>
        <w:ind w:left="720" w:hanging="720"/>
        <w:rPr>
          <w:rFonts w:ascii="Times New Roman" w:hAnsi="Times New Roman"/>
          <w:u w:val="single"/>
        </w:rPr>
      </w:pPr>
      <w:r>
        <w:rPr>
          <w:rFonts w:ascii="Times New Roman" w:hAnsi="Times New Roman"/>
          <w:sz w:val="20"/>
        </w:rPr>
        <w:t xml:space="preserve">    </w:t>
      </w:r>
      <w:r>
        <w:rPr>
          <w:rFonts w:ascii="Times New Roman" w:hAnsi="Times New Roman"/>
          <w:sz w:val="20"/>
        </w:rPr>
        <w:tab/>
      </w:r>
      <w:r w:rsidR="00DD5471">
        <w:rPr>
          <w:rFonts w:ascii="Times New Roman" w:hAnsi="Times New Roman"/>
          <w:sz w:val="20"/>
        </w:rPr>
        <w:t xml:space="preserve">Ald. Glen Kuhlemier, </w:t>
      </w:r>
      <w:r>
        <w:rPr>
          <w:rFonts w:ascii="Times New Roman" w:hAnsi="Times New Roman"/>
          <w:sz w:val="20"/>
        </w:rPr>
        <w:t>Committee</w:t>
      </w:r>
      <w:r w:rsidR="000F4358">
        <w:rPr>
          <w:rFonts w:ascii="Times New Roman" w:hAnsi="Times New Roman"/>
          <w:sz w:val="20"/>
        </w:rPr>
        <w:t xml:space="preserve"> Chairman</w:t>
      </w:r>
      <w:r>
        <w:rPr>
          <w:rFonts w:ascii="Times New Roman" w:hAnsi="Times New Roman"/>
          <w:sz w:val="20"/>
        </w:rPr>
        <w:tab/>
      </w:r>
    </w:p>
    <w:sectPr w:rsidR="0080019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71472"/>
    <w:multiLevelType w:val="hybridMultilevel"/>
    <w:tmpl w:val="1BC6D6AC"/>
    <w:lvl w:ilvl="0" w:tplc="243C54C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106406"/>
    <w:multiLevelType w:val="hybridMultilevel"/>
    <w:tmpl w:val="019E68FC"/>
    <w:lvl w:ilvl="0" w:tplc="F082683E">
      <w:start w:val="1"/>
      <w:numFmt w:val="bullet"/>
      <w:lvlText w:val=""/>
      <w:lvlJc w:val="left"/>
      <w:pPr>
        <w:tabs>
          <w:tab w:val="num" w:pos="360"/>
        </w:tabs>
        <w:ind w:left="36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B526A5"/>
    <w:multiLevelType w:val="hybridMultilevel"/>
    <w:tmpl w:val="7834D2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4FB24B0"/>
    <w:multiLevelType w:val="hybridMultilevel"/>
    <w:tmpl w:val="56C66732"/>
    <w:lvl w:ilvl="0" w:tplc="21029030">
      <w:start w:val="1"/>
      <w:numFmt w:val="lowerLetter"/>
      <w:lvlText w:val="(%1)"/>
      <w:lvlJc w:val="left"/>
      <w:pPr>
        <w:tabs>
          <w:tab w:val="num" w:pos="1080"/>
        </w:tabs>
        <w:ind w:left="1080" w:hanging="360"/>
      </w:pPr>
      <w:rPr>
        <w:rFonts w:hint="default"/>
      </w:rPr>
    </w:lvl>
    <w:lvl w:ilvl="1" w:tplc="F082683E">
      <w:start w:val="1"/>
      <w:numFmt w:val="bullet"/>
      <w:lvlText w:val=""/>
      <w:lvlJc w:val="left"/>
      <w:pPr>
        <w:tabs>
          <w:tab w:val="num" w:pos="1440"/>
        </w:tabs>
        <w:ind w:left="1440" w:hanging="360"/>
      </w:pPr>
      <w:rPr>
        <w:rFonts w:ascii="Symbol" w:hAnsi="Symbol" w:hint="default"/>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50B70C7"/>
    <w:multiLevelType w:val="hybridMultilevel"/>
    <w:tmpl w:val="38CA0400"/>
    <w:lvl w:ilvl="0" w:tplc="243C54C0">
      <w:start w:val="1"/>
      <w:numFmt w:val="lowerLetter"/>
      <w:lvlText w:val="(%1)"/>
      <w:lvlJc w:val="left"/>
      <w:pPr>
        <w:tabs>
          <w:tab w:val="num" w:pos="1080"/>
        </w:tabs>
        <w:ind w:left="1080" w:hanging="360"/>
      </w:pPr>
      <w:rPr>
        <w:rFonts w:hint="default"/>
      </w:rPr>
    </w:lvl>
    <w:lvl w:ilvl="1" w:tplc="F082683E">
      <w:start w:val="1"/>
      <w:numFmt w:val="bullet"/>
      <w:lvlText w:val=""/>
      <w:lvlJc w:val="left"/>
      <w:pPr>
        <w:tabs>
          <w:tab w:val="num" w:pos="1440"/>
        </w:tabs>
        <w:ind w:left="1440" w:hanging="360"/>
      </w:pPr>
      <w:rPr>
        <w:rFonts w:ascii="Symbol" w:hAnsi="Symbol"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8BC217E"/>
    <w:multiLevelType w:val="hybridMultilevel"/>
    <w:tmpl w:val="38CA04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BA96674"/>
    <w:multiLevelType w:val="hybridMultilevel"/>
    <w:tmpl w:val="2272B116"/>
    <w:lvl w:ilvl="0" w:tplc="0409000F">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E427045"/>
    <w:multiLevelType w:val="hybridMultilevel"/>
    <w:tmpl w:val="C9EE4A80"/>
    <w:lvl w:ilvl="0" w:tplc="F082683E">
      <w:start w:val="1"/>
      <w:numFmt w:val="bullet"/>
      <w:lvlText w:val=""/>
      <w:lvlJc w:val="left"/>
      <w:pPr>
        <w:tabs>
          <w:tab w:val="num" w:pos="360"/>
        </w:tabs>
        <w:ind w:left="36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42B2E98"/>
    <w:multiLevelType w:val="hybridMultilevel"/>
    <w:tmpl w:val="7632C9C4"/>
    <w:lvl w:ilvl="0" w:tplc="F082683E">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89A6308"/>
    <w:multiLevelType w:val="hybridMultilevel"/>
    <w:tmpl w:val="56C66732"/>
    <w:lvl w:ilvl="0" w:tplc="F082683E">
      <w:start w:val="1"/>
      <w:numFmt w:val="bullet"/>
      <w:lvlText w:val=""/>
      <w:lvlJc w:val="left"/>
      <w:pPr>
        <w:tabs>
          <w:tab w:val="num" w:pos="360"/>
        </w:tabs>
        <w:ind w:left="360" w:hanging="360"/>
      </w:pPr>
      <w:rPr>
        <w:rFonts w:ascii="Symbol" w:hAnsi="Symbol" w:hint="default"/>
        <w:sz w:val="24"/>
      </w:rPr>
    </w:lvl>
    <w:lvl w:ilvl="1" w:tplc="F082683E">
      <w:start w:val="1"/>
      <w:numFmt w:val="bullet"/>
      <w:lvlText w:val=""/>
      <w:lvlJc w:val="left"/>
      <w:pPr>
        <w:tabs>
          <w:tab w:val="num" w:pos="720"/>
        </w:tabs>
        <w:ind w:left="720" w:hanging="360"/>
      </w:pPr>
      <w:rPr>
        <w:rFonts w:ascii="Symbol" w:hAnsi="Symbol" w:hint="default"/>
        <w:sz w:val="24"/>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0">
    <w:nsid w:val="2D4D3103"/>
    <w:multiLevelType w:val="hybridMultilevel"/>
    <w:tmpl w:val="43406B78"/>
    <w:lvl w:ilvl="0" w:tplc="CD7454A8">
      <w:start w:val="1"/>
      <w:numFmt w:val="lowerLetter"/>
      <w:lvlText w:val="(%1)"/>
      <w:lvlJc w:val="left"/>
      <w:pPr>
        <w:tabs>
          <w:tab w:val="num" w:pos="1080"/>
        </w:tabs>
        <w:ind w:left="1080" w:hanging="360"/>
      </w:pPr>
      <w:rPr>
        <w:rFonts w:hint="default"/>
      </w:rPr>
    </w:lvl>
    <w:lvl w:ilvl="1" w:tplc="F082683E">
      <w:start w:val="1"/>
      <w:numFmt w:val="bullet"/>
      <w:lvlText w:val=""/>
      <w:lvlJc w:val="left"/>
      <w:pPr>
        <w:tabs>
          <w:tab w:val="num" w:pos="1800"/>
        </w:tabs>
        <w:ind w:left="1800" w:hanging="360"/>
      </w:pPr>
      <w:rPr>
        <w:rFonts w:ascii="Symbol" w:hAnsi="Symbol" w:hint="default"/>
        <w:sz w:val="24"/>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F44120D"/>
    <w:multiLevelType w:val="hybridMultilevel"/>
    <w:tmpl w:val="38CA0400"/>
    <w:lvl w:ilvl="0" w:tplc="CD7454A8">
      <w:start w:val="1"/>
      <w:numFmt w:val="lowerLetter"/>
      <w:lvlText w:val="(%1)"/>
      <w:lvlJc w:val="left"/>
      <w:pPr>
        <w:tabs>
          <w:tab w:val="num" w:pos="360"/>
        </w:tabs>
        <w:ind w:left="360" w:hanging="360"/>
      </w:pPr>
      <w:rPr>
        <w:rFont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nsid w:val="39B8106A"/>
    <w:multiLevelType w:val="hybridMultilevel"/>
    <w:tmpl w:val="A8C885EC"/>
    <w:lvl w:ilvl="0" w:tplc="F082683E">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BA453A5"/>
    <w:multiLevelType w:val="hybridMultilevel"/>
    <w:tmpl w:val="3B8E1550"/>
    <w:lvl w:ilvl="0" w:tplc="F082683E">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3286FF6"/>
    <w:multiLevelType w:val="hybridMultilevel"/>
    <w:tmpl w:val="1F7C3008"/>
    <w:lvl w:ilvl="0" w:tplc="243C54C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5AC7067"/>
    <w:multiLevelType w:val="hybridMultilevel"/>
    <w:tmpl w:val="019E68FC"/>
    <w:lvl w:ilvl="0" w:tplc="243C54C0">
      <w:start w:val="1"/>
      <w:numFmt w:val="lowerLetter"/>
      <w:lvlText w:val="(%1)"/>
      <w:lvlJc w:val="left"/>
      <w:pPr>
        <w:tabs>
          <w:tab w:val="num" w:pos="1080"/>
        </w:tabs>
        <w:ind w:left="1080" w:hanging="360"/>
      </w:pPr>
      <w:rPr>
        <w:rFont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62331485"/>
    <w:multiLevelType w:val="hybridMultilevel"/>
    <w:tmpl w:val="4176DD48"/>
    <w:lvl w:ilvl="0" w:tplc="243C54C0">
      <w:start w:val="1"/>
      <w:numFmt w:val="lowerLetter"/>
      <w:lvlText w:val="(%1)"/>
      <w:lvlJc w:val="left"/>
      <w:pPr>
        <w:tabs>
          <w:tab w:val="num" w:pos="1080"/>
        </w:tabs>
        <w:ind w:left="1080" w:hanging="360"/>
      </w:pPr>
      <w:rPr>
        <w:rFonts w:hint="default"/>
      </w:rPr>
    </w:lvl>
    <w:lvl w:ilvl="1" w:tplc="F082683E">
      <w:start w:val="1"/>
      <w:numFmt w:val="bullet"/>
      <w:lvlText w:val=""/>
      <w:lvlJc w:val="left"/>
      <w:pPr>
        <w:tabs>
          <w:tab w:val="num" w:pos="1440"/>
        </w:tabs>
        <w:ind w:left="1440" w:hanging="360"/>
      </w:pPr>
      <w:rPr>
        <w:rFonts w:ascii="Symbol" w:hAnsi="Symbol"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5C50185"/>
    <w:multiLevelType w:val="hybridMultilevel"/>
    <w:tmpl w:val="EA4AC7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8F72AAB"/>
    <w:multiLevelType w:val="hybridMultilevel"/>
    <w:tmpl w:val="4176DD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B991E01"/>
    <w:multiLevelType w:val="hybridMultilevel"/>
    <w:tmpl w:val="492A2DF2"/>
    <w:lvl w:ilvl="0" w:tplc="038A0C3C">
      <w:start w:val="2"/>
      <w:numFmt w:val="lowerLetter"/>
      <w:lvlText w:val="(%1)"/>
      <w:lvlJc w:val="left"/>
      <w:pPr>
        <w:tabs>
          <w:tab w:val="num" w:pos="975"/>
        </w:tabs>
        <w:ind w:left="975" w:hanging="555"/>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0">
    <w:nsid w:val="6D517BC6"/>
    <w:multiLevelType w:val="hybridMultilevel"/>
    <w:tmpl w:val="2272B116"/>
    <w:lvl w:ilvl="0" w:tplc="F082683E">
      <w:start w:val="1"/>
      <w:numFmt w:val="bullet"/>
      <w:lvlText w:val=""/>
      <w:lvlJc w:val="left"/>
      <w:pPr>
        <w:tabs>
          <w:tab w:val="num" w:pos="1080"/>
        </w:tabs>
        <w:ind w:left="1080" w:hanging="360"/>
      </w:pPr>
      <w:rPr>
        <w:rFonts w:ascii="Symbol" w:hAnsi="Symbol"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79E51ABA"/>
    <w:multiLevelType w:val="hybridMultilevel"/>
    <w:tmpl w:val="3516ED48"/>
    <w:lvl w:ilvl="0" w:tplc="6EA081BA">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AEC7A56"/>
    <w:multiLevelType w:val="hybridMultilevel"/>
    <w:tmpl w:val="2272B1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C5D4F68"/>
    <w:multiLevelType w:val="hybridMultilevel"/>
    <w:tmpl w:val="FB720738"/>
    <w:lvl w:ilvl="0" w:tplc="F082683E">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
  </w:num>
  <w:num w:numId="3">
    <w:abstractNumId w:val="22"/>
  </w:num>
  <w:num w:numId="4">
    <w:abstractNumId w:val="6"/>
  </w:num>
  <w:num w:numId="5">
    <w:abstractNumId w:val="10"/>
  </w:num>
  <w:num w:numId="6">
    <w:abstractNumId w:val="2"/>
  </w:num>
  <w:num w:numId="7">
    <w:abstractNumId w:val="20"/>
  </w:num>
  <w:num w:numId="8">
    <w:abstractNumId w:val="5"/>
  </w:num>
  <w:num w:numId="9">
    <w:abstractNumId w:val="19"/>
  </w:num>
  <w:num w:numId="10">
    <w:abstractNumId w:val="11"/>
  </w:num>
  <w:num w:numId="11">
    <w:abstractNumId w:val="14"/>
  </w:num>
  <w:num w:numId="12">
    <w:abstractNumId w:val="0"/>
  </w:num>
  <w:num w:numId="13">
    <w:abstractNumId w:val="4"/>
  </w:num>
  <w:num w:numId="14">
    <w:abstractNumId w:val="18"/>
  </w:num>
  <w:num w:numId="15">
    <w:abstractNumId w:val="16"/>
  </w:num>
  <w:num w:numId="16">
    <w:abstractNumId w:val="15"/>
  </w:num>
  <w:num w:numId="17">
    <w:abstractNumId w:val="21"/>
  </w:num>
  <w:num w:numId="18">
    <w:abstractNumId w:val="17"/>
  </w:num>
  <w:num w:numId="19">
    <w:abstractNumId w:val="3"/>
  </w:num>
  <w:num w:numId="20">
    <w:abstractNumId w:val="9"/>
  </w:num>
  <w:num w:numId="21">
    <w:abstractNumId w:val="23"/>
  </w:num>
  <w:num w:numId="22">
    <w:abstractNumId w:val="7"/>
  </w:num>
  <w:num w:numId="23">
    <w:abstractNumId w:val="13"/>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F735A"/>
    <w:rsid w:val="000F4358"/>
    <w:rsid w:val="003509DA"/>
    <w:rsid w:val="00391A62"/>
    <w:rsid w:val="0039669A"/>
    <w:rsid w:val="007648AB"/>
    <w:rsid w:val="00800197"/>
    <w:rsid w:val="00933515"/>
    <w:rsid w:val="00A5649F"/>
    <w:rsid w:val="00AF735A"/>
    <w:rsid w:val="00D949CF"/>
    <w:rsid w:val="00DD547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mic Sans MS" w:hAnsi="Comic Sans MS"/>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sz w:val="28"/>
    </w:rPr>
  </w:style>
  <w:style w:type="paragraph" w:styleId="BodyTextIndent">
    <w:name w:val="Body Text Indent"/>
    <w:basedOn w:val="Normal"/>
    <w:pPr>
      <w:ind w:left="720"/>
    </w:pPr>
    <w:rPr>
      <w:sz w:val="20"/>
    </w:rPr>
  </w:style>
  <w:style w:type="paragraph" w:styleId="BodyTextIndent2">
    <w:name w:val="Body Text Indent 2"/>
    <w:basedOn w:val="Normal"/>
    <w:pPr>
      <w:ind w:left="360"/>
    </w:pPr>
    <w:rPr>
      <w:sz w:val="20"/>
    </w:rPr>
  </w:style>
  <w:style w:type="paragraph" w:styleId="Subtitle">
    <w:name w:val="Subtitle"/>
    <w:basedOn w:val="Normal"/>
    <w:qFormat/>
    <w:pPr>
      <w:jc w:val="center"/>
    </w:pPr>
    <w:rPr>
      <w:rFonts w:ascii="Times New Roman" w:hAnsi="Times New Roman"/>
      <w:b/>
      <w:bCs/>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blackert\Local%20Settings\Temporary%20Internet%20Files\Content.Outlook\IJGYFCKH\Finance%20Minutes%2009%2025%20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Finance Minutes 09 25 12</Template>
  <TotalTime>0</TotalTime>
  <Pages>1</Pages>
  <Words>411</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Ordinance Committee Meeting Minutes</vt:lpstr>
    </vt:vector>
  </TitlesOfParts>
  <Company/>
  <LinksUpToDate>false</LinksUpToDate>
  <CharactersWithSpaces>2540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Committee Meeting Minutes</dc:title>
  <dc:subject/>
  <dc:creator>Robbin Blackert</dc:creator>
  <cp:keywords/>
  <dc:description/>
  <cp:lastModifiedBy>Robbin Blackert</cp:lastModifiedBy>
  <cp:revision>1</cp:revision>
  <cp:lastPrinted>2012-10-22T14:56:00Z</cp:lastPrinted>
  <dcterms:created xsi:type="dcterms:W3CDTF">2012-10-24T15:24:00Z</dcterms:created>
  <dcterms:modified xsi:type="dcterms:W3CDTF">2012-10-24T15:24:00Z</dcterms:modified>
</cp:coreProperties>
</file>